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inorEastAsia" w:hAnsiTheme="majorHAnsi" w:cstheme="majorHAnsi"/>
          <w:color w:val="5B9BD5" w:themeColor="accent1"/>
          <w:lang w:eastAsia="it-IT"/>
        </w:rPr>
        <w:id w:val="-127409198"/>
        <w:docPartObj>
          <w:docPartGallery w:val="Cover Pages"/>
          <w:docPartUnique/>
        </w:docPartObj>
      </w:sdtPr>
      <w:sdtEndPr/>
      <w:sdtContent>
        <w:p w:rsidR="00A8545A" w:rsidRPr="00950131" w:rsidRDefault="00A673CA" w:rsidP="00B864C4">
          <w:pPr>
            <w:spacing w:before="60" w:after="60"/>
            <w:rPr>
              <w:rFonts w:asciiTheme="majorHAnsi" w:eastAsiaTheme="minorEastAsia" w:hAnsiTheme="majorHAnsi" w:cstheme="majorHAnsi"/>
              <w:color w:val="5B9BD5" w:themeColor="accent1"/>
              <w:lang w:eastAsia="it-IT"/>
            </w:rPr>
          </w:pPr>
          <w:r>
            <w:rPr>
              <w:rFonts w:asciiTheme="majorHAnsi" w:eastAsiaTheme="minorEastAsia" w:hAnsiTheme="majorHAnsi" w:cstheme="majorHAnsi"/>
              <w:noProof/>
              <w:color w:val="5B9BD5" w:themeColor="accent1"/>
              <w:lang w:eastAsia="it-IT"/>
            </w:rPr>
            <mc:AlternateContent>
              <mc:Choice Requires="wps">
                <w:drawing>
                  <wp:anchor distT="0" distB="0" distL="114300" distR="114300" simplePos="0" relativeHeight="251658240" behindDoc="0" locked="0" layoutInCell="1" allowOverlap="1">
                    <wp:simplePos x="0" y="0"/>
                    <wp:positionH relativeFrom="page">
                      <wp:posOffset>393065</wp:posOffset>
                    </wp:positionH>
                    <wp:positionV relativeFrom="page">
                      <wp:posOffset>1333500</wp:posOffset>
                    </wp:positionV>
                    <wp:extent cx="6907530" cy="8858250"/>
                    <wp:effectExtent l="0" t="0" r="7620" b="0"/>
                    <wp:wrapNone/>
                    <wp:docPr id="6" name="Casella di testo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88582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309"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129"/>
                                  <w:gridCol w:w="6202"/>
                                </w:tblGrid>
                                <w:tr w:rsidR="00AC585F" w:rsidTr="001B6C11">
                                  <w:trPr>
                                    <w:jc w:val="center"/>
                                  </w:trPr>
                                  <w:tc>
                                    <w:tcPr>
                                      <w:tcW w:w="2485" w:type="pct"/>
                                      <w:vAlign w:val="center"/>
                                    </w:tcPr>
                                    <w:p w:rsidR="00AC585F" w:rsidRDefault="00AC585F">
                                      <w:pPr>
                                        <w:jc w:val="right"/>
                                      </w:pPr>
                                      <w:r>
                                        <w:rPr>
                                          <w:noProof/>
                                          <w:lang w:eastAsia="it-IT"/>
                                        </w:rPr>
                                        <w:drawing>
                                          <wp:inline distT="0" distB="0" distL="0" distR="0">
                                            <wp:extent cx="2556000" cy="244135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anine.png"/>
                                                    <pic:cNvPicPr/>
                                                  </pic:nvPicPr>
                                                  <pic:blipFill>
                                                    <a:blip r:embed="rId9">
                                                      <a:extLst>
                                                        <a:ext uri="{28A0092B-C50C-407E-A947-70E740481C1C}">
                                                          <a14:useLocalDpi xmlns:a14="http://schemas.microsoft.com/office/drawing/2010/main" val="0"/>
                                                        </a:ext>
                                                      </a:extLst>
                                                    </a:blip>
                                                    <a:stretch>
                                                      <a:fillRect/>
                                                    </a:stretch>
                                                  </pic:blipFill>
                                                  <pic:spPr>
                                                    <a:xfrm>
                                                      <a:off x="0" y="0"/>
                                                      <a:ext cx="2556000" cy="2441357"/>
                                                    </a:xfrm>
                                                    <a:prstGeom prst="rect">
                                                      <a:avLst/>
                                                    </a:prstGeom>
                                                  </pic:spPr>
                                                </pic:pic>
                                              </a:graphicData>
                                            </a:graphic>
                                          </wp:inline>
                                        </w:drawing>
                                      </w:r>
                                    </w:p>
                                    <w:p w:rsidR="00AC585F" w:rsidRPr="004D1BD8" w:rsidRDefault="001C0010">
                                      <w:pPr>
                                        <w:pStyle w:val="Nessunaspaziatura"/>
                                        <w:spacing w:line="312" w:lineRule="auto"/>
                                        <w:jc w:val="right"/>
                                        <w:rPr>
                                          <w:caps/>
                                          <w:color w:val="191919" w:themeColor="text1" w:themeTint="E6"/>
                                          <w:sz w:val="56"/>
                                          <w:szCs w:val="72"/>
                                        </w:rPr>
                                      </w:pPr>
                                      <w:sdt>
                                        <w:sdtPr>
                                          <w:rPr>
                                            <w:caps/>
                                            <w:color w:val="191919" w:themeColor="text1" w:themeTint="E6"/>
                                            <w:sz w:val="56"/>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r w:rsidR="00AC585F" w:rsidRPr="004D1BD8">
                                            <w:rPr>
                                              <w:caps/>
                                              <w:color w:val="191919" w:themeColor="text1" w:themeTint="E6"/>
                                              <w:sz w:val="56"/>
                                              <w:szCs w:val="72"/>
                                            </w:rPr>
                                            <w:t>AUGEO</w:t>
                                          </w:r>
                                        </w:sdtContent>
                                      </w:sdt>
                                      <w:r w:rsidR="00AC585F" w:rsidRPr="004D1BD8">
                                        <w:rPr>
                                          <w:caps/>
                                          <w:color w:val="191919" w:themeColor="text1" w:themeTint="E6"/>
                                          <w:sz w:val="56"/>
                                          <w:szCs w:val="72"/>
                                        </w:rPr>
                                        <w:t xml:space="preserve"> </w:t>
                                      </w:r>
                                    </w:p>
                                    <w:sdt>
                                      <w:sdtPr>
                                        <w:rPr>
                                          <w:rFonts w:asciiTheme="majorHAnsi" w:eastAsiaTheme="majorEastAsia" w:hAnsiTheme="majorHAnsi" w:cstheme="majorBidi"/>
                                          <w:color w:val="5B9BD5" w:themeColor="accent1"/>
                                          <w:sz w:val="40"/>
                                          <w:szCs w:val="72"/>
                                          <w:lang w:eastAsia="it-IT"/>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C585F" w:rsidRDefault="00AC585F" w:rsidP="00EE6264">
                                          <w:pPr>
                                            <w:jc w:val="right"/>
                                            <w:rPr>
                                              <w:sz w:val="24"/>
                                              <w:szCs w:val="24"/>
                                            </w:rPr>
                                          </w:pPr>
                                          <w:r w:rsidRPr="00A8545A">
                                            <w:rPr>
                                              <w:rFonts w:asciiTheme="majorHAnsi" w:eastAsiaTheme="majorEastAsia" w:hAnsiTheme="majorHAnsi" w:cstheme="majorBidi"/>
                                              <w:color w:val="5B9BD5" w:themeColor="accent1"/>
                                              <w:sz w:val="40"/>
                                              <w:szCs w:val="72"/>
                                              <w:lang w:eastAsia="it-IT"/>
                                            </w:rPr>
                                            <w:t xml:space="preserve">Progetto di accompagnamento </w:t>
                                          </w:r>
                                          <w:r>
                                            <w:rPr>
                                              <w:rFonts w:asciiTheme="majorHAnsi" w:eastAsiaTheme="majorEastAsia" w:hAnsiTheme="majorHAnsi" w:cstheme="majorBidi"/>
                                              <w:color w:val="5B9BD5" w:themeColor="accent1"/>
                                              <w:sz w:val="40"/>
                                              <w:szCs w:val="72"/>
                                              <w:lang w:eastAsia="it-IT"/>
                                            </w:rPr>
                                            <w:t>al lavoro per donne sole e in situazione di svantaggio socio economico con figli in tenera età</w:t>
                                          </w:r>
                                        </w:p>
                                      </w:sdtContent>
                                    </w:sdt>
                                  </w:tc>
                                  <w:tc>
                                    <w:tcPr>
                                      <w:tcW w:w="2515" w:type="pct"/>
                                      <w:vAlign w:val="center"/>
                                    </w:tcPr>
                                    <w:p w:rsidR="00AC585F" w:rsidRPr="00A8545A" w:rsidRDefault="00AC585F">
                                      <w:pPr>
                                        <w:rPr>
                                          <w:b/>
                                          <w:i/>
                                          <w:color w:val="000000" w:themeColor="text1"/>
                                        </w:rPr>
                                      </w:pPr>
                                    </w:p>
                                    <w:p w:rsidR="00AC585F" w:rsidRPr="00CB43FE" w:rsidRDefault="00AC585F" w:rsidP="00CB43FE">
                                      <w:pPr>
                                        <w:pStyle w:val="Nessunaspaziatura"/>
                                        <w:jc w:val="center"/>
                                        <w:rPr>
                                          <w:b/>
                                          <w:i/>
                                          <w:color w:val="F4B083" w:themeColor="accent2" w:themeTint="99"/>
                                          <w:sz w:val="44"/>
                                        </w:rPr>
                                      </w:pPr>
                                      <w:r w:rsidRPr="00CB43FE">
                                        <w:rPr>
                                          <w:b/>
                                          <w:i/>
                                          <w:color w:val="F4B083" w:themeColor="accent2" w:themeTint="99"/>
                                          <w:sz w:val="44"/>
                                        </w:rPr>
                                        <w:t>Relazione finale</w:t>
                                      </w:r>
                                    </w:p>
                                    <w:p w:rsidR="00AC585F" w:rsidRDefault="00AC585F" w:rsidP="003B5E2F">
                                      <w:pPr>
                                        <w:pStyle w:val="Nessunaspaziatura"/>
                                        <w:rPr>
                                          <w:b/>
                                          <w:i/>
                                          <w:color w:val="F4B083" w:themeColor="accent2" w:themeTint="99"/>
                                          <w:sz w:val="28"/>
                                        </w:rPr>
                                      </w:pPr>
                                    </w:p>
                                    <w:p w:rsidR="00AC585F" w:rsidRPr="00FC1E01" w:rsidRDefault="00AC585F" w:rsidP="003B5E2F">
                                      <w:pPr>
                                        <w:pStyle w:val="Nessunaspaziatura"/>
                                        <w:rPr>
                                          <w:b/>
                                          <w:i/>
                                          <w:color w:val="F4B083" w:themeColor="accent2" w:themeTint="99"/>
                                          <w:sz w:val="28"/>
                                        </w:rPr>
                                      </w:pPr>
                                    </w:p>
                                    <w:p w:rsidR="00AC585F" w:rsidRDefault="001C0010" w:rsidP="00915F7E">
                                      <w:pPr>
                                        <w:pStyle w:val="Nessunaspaziatura"/>
                                        <w:rPr>
                                          <w:i/>
                                          <w:color w:val="44546A" w:themeColor="text2"/>
                                          <w:sz w:val="20"/>
                                        </w:rPr>
                                      </w:pPr>
                                      <w:sdt>
                                        <w:sdtPr>
                                          <w:rPr>
                                            <w:i/>
                                            <w:color w:val="44546A" w:themeColor="text2"/>
                                            <w:sz w:val="20"/>
                                          </w:rPr>
                                          <w:alias w:val="Corso"/>
                                          <w:tag w:val="Corso"/>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AC585F">
                                            <w:rPr>
                                              <w:i/>
                                              <w:color w:val="44546A" w:themeColor="text2"/>
                                              <w:sz w:val="20"/>
                                            </w:rPr>
                                            <w:t xml:space="preserve">     </w:t>
                                          </w:r>
                                        </w:sdtContent>
                                      </w:sdt>
                                    </w:p>
                                    <w:p w:rsidR="00AC585F" w:rsidRPr="00A8545A" w:rsidRDefault="00AC585F" w:rsidP="00FC1E01">
                                      <w:pPr>
                                        <w:pStyle w:val="Nessunaspaziatura"/>
                                        <w:rPr>
                                          <w:i/>
                                        </w:rPr>
                                      </w:pPr>
                                    </w:p>
                                  </w:tc>
                                </w:tr>
                              </w:tbl>
                              <w:p w:rsidR="00AC585F" w:rsidRDefault="00AC585F"/>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8" o:spid="_x0000_s1026" type="#_x0000_t202" style="position:absolute;margin-left:30.95pt;margin-top:105pt;width:543.9pt;height:6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" fillcolor="white [3201]" stroked="f" strokeweight=".5pt">
                    <v:textbox inset="0,0,0,0">
                      <w:txbxContent>
                        <w:tbl>
                          <w:tblPr>
                            <w:tblW w:w="5309"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129"/>
                            <w:gridCol w:w="6202"/>
                          </w:tblGrid>
                          <w:tr w:rsidR="00AC585F" w:rsidTr="001B6C11">
                            <w:trPr>
                              <w:jc w:val="center"/>
                            </w:trPr>
                            <w:tc>
                              <w:tcPr>
                                <w:tcW w:w="2485" w:type="pct"/>
                                <w:vAlign w:val="center"/>
                              </w:tcPr>
                              <w:p w:rsidR="00AC585F" w:rsidRDefault="00AC585F">
                                <w:pPr>
                                  <w:jc w:val="right"/>
                                </w:pPr>
                                <w:r>
                                  <w:rPr>
                                    <w:noProof/>
                                    <w:lang w:eastAsia="it-IT"/>
                                  </w:rPr>
                                  <w:drawing>
                                    <wp:inline distT="0" distB="0" distL="0" distR="0">
                                      <wp:extent cx="2556000" cy="244135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anine.png"/>
                                              <pic:cNvPicPr/>
                                            </pic:nvPicPr>
                                            <pic:blipFill>
                                              <a:blip r:embed="rId9">
                                                <a:extLst>
                                                  <a:ext uri="{28A0092B-C50C-407E-A947-70E740481C1C}">
                                                    <a14:useLocalDpi xmlns:a14="http://schemas.microsoft.com/office/drawing/2010/main" val="0"/>
                                                  </a:ext>
                                                </a:extLst>
                                              </a:blip>
                                              <a:stretch>
                                                <a:fillRect/>
                                              </a:stretch>
                                            </pic:blipFill>
                                            <pic:spPr>
                                              <a:xfrm>
                                                <a:off x="0" y="0"/>
                                                <a:ext cx="2556000" cy="2441357"/>
                                              </a:xfrm>
                                              <a:prstGeom prst="rect">
                                                <a:avLst/>
                                              </a:prstGeom>
                                            </pic:spPr>
                                          </pic:pic>
                                        </a:graphicData>
                                      </a:graphic>
                                    </wp:inline>
                                  </w:drawing>
                                </w:r>
                              </w:p>
                              <w:p w:rsidR="00AC585F" w:rsidRPr="004D1BD8" w:rsidRDefault="001C0010">
                                <w:pPr>
                                  <w:pStyle w:val="Nessunaspaziatura"/>
                                  <w:spacing w:line="312" w:lineRule="auto"/>
                                  <w:jc w:val="right"/>
                                  <w:rPr>
                                    <w:caps/>
                                    <w:color w:val="191919" w:themeColor="text1" w:themeTint="E6"/>
                                    <w:sz w:val="56"/>
                                    <w:szCs w:val="72"/>
                                  </w:rPr>
                                </w:pPr>
                                <w:sdt>
                                  <w:sdtPr>
                                    <w:rPr>
                                      <w:caps/>
                                      <w:color w:val="191919" w:themeColor="text1" w:themeTint="E6"/>
                                      <w:sz w:val="56"/>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r w:rsidR="00AC585F" w:rsidRPr="004D1BD8">
                                      <w:rPr>
                                        <w:caps/>
                                        <w:color w:val="191919" w:themeColor="text1" w:themeTint="E6"/>
                                        <w:sz w:val="56"/>
                                        <w:szCs w:val="72"/>
                                      </w:rPr>
                                      <w:t>AUGEO</w:t>
                                    </w:r>
                                  </w:sdtContent>
                                </w:sdt>
                                <w:r w:rsidR="00AC585F" w:rsidRPr="004D1BD8">
                                  <w:rPr>
                                    <w:caps/>
                                    <w:color w:val="191919" w:themeColor="text1" w:themeTint="E6"/>
                                    <w:sz w:val="56"/>
                                    <w:szCs w:val="72"/>
                                  </w:rPr>
                                  <w:t xml:space="preserve"> </w:t>
                                </w:r>
                              </w:p>
                              <w:sdt>
                                <w:sdtPr>
                                  <w:rPr>
                                    <w:rFonts w:asciiTheme="majorHAnsi" w:eastAsiaTheme="majorEastAsia" w:hAnsiTheme="majorHAnsi" w:cstheme="majorBidi"/>
                                    <w:color w:val="5B9BD5" w:themeColor="accent1"/>
                                    <w:sz w:val="40"/>
                                    <w:szCs w:val="72"/>
                                    <w:lang w:eastAsia="it-IT"/>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C585F" w:rsidRDefault="00AC585F" w:rsidP="00EE6264">
                                    <w:pPr>
                                      <w:jc w:val="right"/>
                                      <w:rPr>
                                        <w:sz w:val="24"/>
                                        <w:szCs w:val="24"/>
                                      </w:rPr>
                                    </w:pPr>
                                    <w:r w:rsidRPr="00A8545A">
                                      <w:rPr>
                                        <w:rFonts w:asciiTheme="majorHAnsi" w:eastAsiaTheme="majorEastAsia" w:hAnsiTheme="majorHAnsi" w:cstheme="majorBidi"/>
                                        <w:color w:val="5B9BD5" w:themeColor="accent1"/>
                                        <w:sz w:val="40"/>
                                        <w:szCs w:val="72"/>
                                        <w:lang w:eastAsia="it-IT"/>
                                      </w:rPr>
                                      <w:t xml:space="preserve">Progetto di accompagnamento </w:t>
                                    </w:r>
                                    <w:r>
                                      <w:rPr>
                                        <w:rFonts w:asciiTheme="majorHAnsi" w:eastAsiaTheme="majorEastAsia" w:hAnsiTheme="majorHAnsi" w:cstheme="majorBidi"/>
                                        <w:color w:val="5B9BD5" w:themeColor="accent1"/>
                                        <w:sz w:val="40"/>
                                        <w:szCs w:val="72"/>
                                        <w:lang w:eastAsia="it-IT"/>
                                      </w:rPr>
                                      <w:t>al lavoro per donne sole e in situazione di svantaggio socio economico con figli in tenera età</w:t>
                                    </w:r>
                                  </w:p>
                                </w:sdtContent>
                              </w:sdt>
                            </w:tc>
                            <w:tc>
                              <w:tcPr>
                                <w:tcW w:w="2515" w:type="pct"/>
                                <w:vAlign w:val="center"/>
                              </w:tcPr>
                              <w:p w:rsidR="00AC585F" w:rsidRPr="00A8545A" w:rsidRDefault="00AC585F">
                                <w:pPr>
                                  <w:rPr>
                                    <w:b/>
                                    <w:i/>
                                    <w:color w:val="000000" w:themeColor="text1"/>
                                  </w:rPr>
                                </w:pPr>
                              </w:p>
                              <w:p w:rsidR="00AC585F" w:rsidRPr="00CB43FE" w:rsidRDefault="00AC585F" w:rsidP="00CB43FE">
                                <w:pPr>
                                  <w:pStyle w:val="Nessunaspaziatura"/>
                                  <w:jc w:val="center"/>
                                  <w:rPr>
                                    <w:b/>
                                    <w:i/>
                                    <w:color w:val="F4B083" w:themeColor="accent2" w:themeTint="99"/>
                                    <w:sz w:val="44"/>
                                  </w:rPr>
                                </w:pPr>
                                <w:r w:rsidRPr="00CB43FE">
                                  <w:rPr>
                                    <w:b/>
                                    <w:i/>
                                    <w:color w:val="F4B083" w:themeColor="accent2" w:themeTint="99"/>
                                    <w:sz w:val="44"/>
                                  </w:rPr>
                                  <w:t>Relazione finale</w:t>
                                </w:r>
                              </w:p>
                              <w:p w:rsidR="00AC585F" w:rsidRDefault="00AC585F" w:rsidP="003B5E2F">
                                <w:pPr>
                                  <w:pStyle w:val="Nessunaspaziatura"/>
                                  <w:rPr>
                                    <w:b/>
                                    <w:i/>
                                    <w:color w:val="F4B083" w:themeColor="accent2" w:themeTint="99"/>
                                    <w:sz w:val="28"/>
                                  </w:rPr>
                                </w:pPr>
                              </w:p>
                              <w:p w:rsidR="00AC585F" w:rsidRPr="00FC1E01" w:rsidRDefault="00AC585F" w:rsidP="003B5E2F">
                                <w:pPr>
                                  <w:pStyle w:val="Nessunaspaziatura"/>
                                  <w:rPr>
                                    <w:b/>
                                    <w:i/>
                                    <w:color w:val="F4B083" w:themeColor="accent2" w:themeTint="99"/>
                                    <w:sz w:val="28"/>
                                  </w:rPr>
                                </w:pPr>
                              </w:p>
                              <w:p w:rsidR="00AC585F" w:rsidRDefault="001C0010" w:rsidP="00915F7E">
                                <w:pPr>
                                  <w:pStyle w:val="Nessunaspaziatura"/>
                                  <w:rPr>
                                    <w:i/>
                                    <w:color w:val="44546A" w:themeColor="text2"/>
                                    <w:sz w:val="20"/>
                                  </w:rPr>
                                </w:pPr>
                                <w:sdt>
                                  <w:sdtPr>
                                    <w:rPr>
                                      <w:i/>
                                      <w:color w:val="44546A" w:themeColor="text2"/>
                                      <w:sz w:val="20"/>
                                    </w:rPr>
                                    <w:alias w:val="Corso"/>
                                    <w:tag w:val="Corso"/>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AC585F">
                                      <w:rPr>
                                        <w:i/>
                                        <w:color w:val="44546A" w:themeColor="text2"/>
                                        <w:sz w:val="20"/>
                                      </w:rPr>
                                      <w:t xml:space="preserve">     </w:t>
                                    </w:r>
                                  </w:sdtContent>
                                </w:sdt>
                              </w:p>
                              <w:p w:rsidR="00AC585F" w:rsidRPr="00A8545A" w:rsidRDefault="00AC585F" w:rsidP="00FC1E01">
                                <w:pPr>
                                  <w:pStyle w:val="Nessunaspaziatura"/>
                                  <w:rPr>
                                    <w:i/>
                                  </w:rPr>
                                </w:pPr>
                              </w:p>
                            </w:tc>
                          </w:tr>
                        </w:tbl>
                        <w:p w:rsidR="00AC585F" w:rsidRDefault="00AC585F"/>
                      </w:txbxContent>
                    </v:textbox>
                    <w10:wrap anchorx="page" anchory="page"/>
                  </v:shape>
                </w:pict>
              </mc:Fallback>
            </mc:AlternateContent>
          </w:r>
          <w:r w:rsidR="00B25B49">
            <w:rPr>
              <w:rFonts w:asciiTheme="majorHAnsi" w:eastAsiaTheme="minorEastAsia" w:hAnsiTheme="majorHAnsi" w:cstheme="majorHAnsi"/>
              <w:noProof/>
              <w:color w:val="5B9BD5" w:themeColor="accent1"/>
              <w:lang w:eastAsia="it-IT"/>
            </w:rPr>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106383" cy="540000"/>
                <wp:effectExtent l="0" t="0" r="0" b="0"/>
                <wp:wrapSquare wrapText="bothSides"/>
                <wp:docPr id="4" name="Immagine 4" descr="accoglienz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accoglienza.t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6383" cy="540000"/>
                        </a:xfrm>
                        <a:prstGeom prst="rect">
                          <a:avLst/>
                        </a:prstGeom>
                        <a:noFill/>
                        <a:ln>
                          <a:noFill/>
                        </a:ln>
                      </pic:spPr>
                    </pic:pic>
                  </a:graphicData>
                </a:graphic>
              </wp:anchor>
            </w:drawing>
          </w:r>
          <w:r w:rsidR="00A8545A" w:rsidRPr="00950131">
            <w:rPr>
              <w:rFonts w:asciiTheme="majorHAnsi" w:eastAsiaTheme="minorEastAsia" w:hAnsiTheme="majorHAnsi" w:cstheme="majorHAnsi"/>
              <w:color w:val="5B9BD5" w:themeColor="accent1"/>
              <w:lang w:eastAsia="it-IT"/>
            </w:rPr>
            <w:br w:type="page"/>
          </w:r>
        </w:p>
      </w:sdtContent>
    </w:sdt>
    <w:sdt>
      <w:sdtPr>
        <w:rPr>
          <w:rFonts w:asciiTheme="minorHAnsi" w:eastAsiaTheme="minorHAnsi" w:hAnsiTheme="minorHAnsi" w:cstheme="minorBidi"/>
          <w:color w:val="auto"/>
          <w:sz w:val="22"/>
          <w:szCs w:val="22"/>
          <w:lang w:eastAsia="en-US"/>
        </w:rPr>
        <w:id w:val="-1042435450"/>
        <w:docPartObj>
          <w:docPartGallery w:val="Table of Contents"/>
          <w:docPartUnique/>
        </w:docPartObj>
      </w:sdtPr>
      <w:sdtEndPr>
        <w:rPr>
          <w:b/>
          <w:bCs/>
        </w:rPr>
      </w:sdtEndPr>
      <w:sdtContent>
        <w:p w:rsidR="002440FA" w:rsidRPr="00527896" w:rsidRDefault="002440FA" w:rsidP="00B864C4">
          <w:pPr>
            <w:pStyle w:val="Titolosommario"/>
            <w:spacing w:before="60" w:after="60"/>
            <w:jc w:val="center"/>
            <w:rPr>
              <w:b/>
              <w:sz w:val="40"/>
            </w:rPr>
          </w:pPr>
          <w:r w:rsidRPr="00527896">
            <w:rPr>
              <w:b/>
              <w:sz w:val="40"/>
            </w:rPr>
            <w:t>Sommario</w:t>
          </w:r>
        </w:p>
        <w:p w:rsidR="00B864C4" w:rsidRPr="00B864C4" w:rsidRDefault="00B864C4" w:rsidP="00B864C4">
          <w:pPr>
            <w:rPr>
              <w:lang w:eastAsia="it-IT"/>
            </w:rPr>
          </w:pPr>
        </w:p>
        <w:p w:rsidR="006A6DC5" w:rsidRDefault="00440594">
          <w:pPr>
            <w:pStyle w:val="Sommario1"/>
            <w:rPr>
              <w:rFonts w:eastAsiaTheme="minorEastAsia" w:cstheme="minorBidi"/>
              <w:b w:val="0"/>
              <w:lang w:eastAsia="it-IT"/>
            </w:rPr>
          </w:pPr>
          <w:r>
            <w:fldChar w:fldCharType="begin"/>
          </w:r>
          <w:r w:rsidR="002440FA">
            <w:instrText xml:space="preserve"> TOC \o "1-3" \h \z \u </w:instrText>
          </w:r>
          <w:r>
            <w:fldChar w:fldCharType="separate"/>
          </w:r>
          <w:hyperlink w:anchor="_Toc12978722" w:history="1">
            <w:r w:rsidR="006A6DC5" w:rsidRPr="00420AD0">
              <w:rPr>
                <w:rStyle w:val="Collegamentoipertestuale"/>
              </w:rPr>
              <w:t>1.</w:t>
            </w:r>
            <w:r w:rsidR="006A6DC5">
              <w:rPr>
                <w:rFonts w:eastAsiaTheme="minorEastAsia" w:cstheme="minorBidi"/>
                <w:b w:val="0"/>
                <w:lang w:eastAsia="it-IT"/>
              </w:rPr>
              <w:tab/>
            </w:r>
            <w:r w:rsidR="006A6DC5" w:rsidRPr="00420AD0">
              <w:rPr>
                <w:rStyle w:val="Collegamentoipertestuale"/>
              </w:rPr>
              <w:t>Anagrafica del proponente</w:t>
            </w:r>
            <w:r w:rsidR="006A6DC5">
              <w:rPr>
                <w:webHidden/>
              </w:rPr>
              <w:tab/>
            </w:r>
            <w:r w:rsidR="006A6DC5">
              <w:rPr>
                <w:webHidden/>
              </w:rPr>
              <w:fldChar w:fldCharType="begin"/>
            </w:r>
            <w:r w:rsidR="006A6DC5">
              <w:rPr>
                <w:webHidden/>
              </w:rPr>
              <w:instrText xml:space="preserve"> PAGEREF _Toc12978722 \h </w:instrText>
            </w:r>
            <w:r w:rsidR="006A6DC5">
              <w:rPr>
                <w:webHidden/>
              </w:rPr>
            </w:r>
            <w:r w:rsidR="006A6DC5">
              <w:rPr>
                <w:webHidden/>
              </w:rPr>
              <w:fldChar w:fldCharType="separate"/>
            </w:r>
            <w:r w:rsidR="006A6DC5">
              <w:rPr>
                <w:webHidden/>
              </w:rPr>
              <w:t>3</w:t>
            </w:r>
            <w:r w:rsidR="006A6DC5">
              <w:rPr>
                <w:webHidden/>
              </w:rPr>
              <w:fldChar w:fldCharType="end"/>
            </w:r>
          </w:hyperlink>
        </w:p>
        <w:p w:rsidR="006A6DC5" w:rsidRDefault="001C0010">
          <w:pPr>
            <w:pStyle w:val="Sommario1"/>
            <w:rPr>
              <w:rFonts w:eastAsiaTheme="minorEastAsia" w:cstheme="minorBidi"/>
              <w:b w:val="0"/>
              <w:lang w:eastAsia="it-IT"/>
            </w:rPr>
          </w:pPr>
          <w:hyperlink w:anchor="_Toc12978723" w:history="1">
            <w:r w:rsidR="006A6DC5" w:rsidRPr="00420AD0">
              <w:rPr>
                <w:rStyle w:val="Collegamentoipertestuale"/>
              </w:rPr>
              <w:t>2.</w:t>
            </w:r>
            <w:r w:rsidR="006A6DC5">
              <w:rPr>
                <w:rFonts w:eastAsiaTheme="minorEastAsia" w:cstheme="minorBidi"/>
                <w:b w:val="0"/>
                <w:lang w:eastAsia="it-IT"/>
              </w:rPr>
              <w:tab/>
            </w:r>
            <w:r w:rsidR="006A6DC5" w:rsidRPr="00420AD0">
              <w:rPr>
                <w:rStyle w:val="Collegamentoipertestuale"/>
              </w:rPr>
              <w:t>Elementi essenziali del progetto</w:t>
            </w:r>
            <w:r w:rsidR="006A6DC5">
              <w:rPr>
                <w:webHidden/>
              </w:rPr>
              <w:tab/>
            </w:r>
            <w:r w:rsidR="006A6DC5">
              <w:rPr>
                <w:webHidden/>
              </w:rPr>
              <w:fldChar w:fldCharType="begin"/>
            </w:r>
            <w:r w:rsidR="006A6DC5">
              <w:rPr>
                <w:webHidden/>
              </w:rPr>
              <w:instrText xml:space="preserve"> PAGEREF _Toc12978723 \h </w:instrText>
            </w:r>
            <w:r w:rsidR="006A6DC5">
              <w:rPr>
                <w:webHidden/>
              </w:rPr>
            </w:r>
            <w:r w:rsidR="006A6DC5">
              <w:rPr>
                <w:webHidden/>
              </w:rPr>
              <w:fldChar w:fldCharType="separate"/>
            </w:r>
            <w:r w:rsidR="006A6DC5">
              <w:rPr>
                <w:webHidden/>
              </w:rPr>
              <w:t>3</w:t>
            </w:r>
            <w:r w:rsidR="006A6DC5">
              <w:rPr>
                <w:webHidden/>
              </w:rPr>
              <w:fldChar w:fldCharType="end"/>
            </w:r>
          </w:hyperlink>
        </w:p>
        <w:p w:rsidR="006A6DC5" w:rsidRDefault="001C0010">
          <w:pPr>
            <w:pStyle w:val="Sommario2"/>
            <w:rPr>
              <w:rFonts w:eastAsiaTheme="minorEastAsia" w:cstheme="minorBidi"/>
              <w:b w:val="0"/>
              <w:i w:val="0"/>
              <w:lang w:eastAsia="it-IT"/>
            </w:rPr>
          </w:pPr>
          <w:hyperlink w:anchor="_Toc12978724" w:history="1">
            <w:r w:rsidR="006A6DC5" w:rsidRPr="00420AD0">
              <w:rPr>
                <w:rStyle w:val="Collegamentoipertestuale"/>
              </w:rPr>
              <w:t>2.1</w:t>
            </w:r>
            <w:r w:rsidR="006A6DC5">
              <w:rPr>
                <w:rFonts w:eastAsiaTheme="minorEastAsia" w:cstheme="minorBidi"/>
                <w:b w:val="0"/>
                <w:i w:val="0"/>
                <w:lang w:eastAsia="it-IT"/>
              </w:rPr>
              <w:tab/>
            </w:r>
            <w:r w:rsidR="006A6DC5" w:rsidRPr="00420AD0">
              <w:rPr>
                <w:rStyle w:val="Collegamentoipertestuale"/>
              </w:rPr>
              <w:t>Cosa? (Obiettivo del progetto)</w:t>
            </w:r>
            <w:r w:rsidR="006A6DC5">
              <w:rPr>
                <w:webHidden/>
              </w:rPr>
              <w:tab/>
            </w:r>
            <w:r w:rsidR="006A6DC5">
              <w:rPr>
                <w:webHidden/>
              </w:rPr>
              <w:fldChar w:fldCharType="begin"/>
            </w:r>
            <w:r w:rsidR="006A6DC5">
              <w:rPr>
                <w:webHidden/>
              </w:rPr>
              <w:instrText xml:space="preserve"> PAGEREF _Toc12978724 \h </w:instrText>
            </w:r>
            <w:r w:rsidR="006A6DC5">
              <w:rPr>
                <w:webHidden/>
              </w:rPr>
            </w:r>
            <w:r w:rsidR="006A6DC5">
              <w:rPr>
                <w:webHidden/>
              </w:rPr>
              <w:fldChar w:fldCharType="separate"/>
            </w:r>
            <w:r w:rsidR="006A6DC5">
              <w:rPr>
                <w:webHidden/>
              </w:rPr>
              <w:t>3</w:t>
            </w:r>
            <w:r w:rsidR="006A6DC5">
              <w:rPr>
                <w:webHidden/>
              </w:rPr>
              <w:fldChar w:fldCharType="end"/>
            </w:r>
          </w:hyperlink>
        </w:p>
        <w:p w:rsidR="006A6DC5" w:rsidRDefault="001C0010">
          <w:pPr>
            <w:pStyle w:val="Sommario2"/>
            <w:rPr>
              <w:rFonts w:eastAsiaTheme="minorEastAsia" w:cstheme="minorBidi"/>
              <w:b w:val="0"/>
              <w:i w:val="0"/>
              <w:lang w:eastAsia="it-IT"/>
            </w:rPr>
          </w:pPr>
          <w:hyperlink w:anchor="_Toc12978725" w:history="1">
            <w:r w:rsidR="006A6DC5" w:rsidRPr="00420AD0">
              <w:rPr>
                <w:rStyle w:val="Collegamentoipertestuale"/>
              </w:rPr>
              <w:t>2.2</w:t>
            </w:r>
            <w:r w:rsidR="006A6DC5">
              <w:rPr>
                <w:rFonts w:eastAsiaTheme="minorEastAsia" w:cstheme="minorBidi"/>
                <w:b w:val="0"/>
                <w:i w:val="0"/>
                <w:lang w:eastAsia="it-IT"/>
              </w:rPr>
              <w:tab/>
            </w:r>
            <w:r w:rsidR="006A6DC5" w:rsidRPr="00420AD0">
              <w:rPr>
                <w:rStyle w:val="Collegamentoipertestuale"/>
              </w:rPr>
              <w:t>Chi? (Target)</w:t>
            </w:r>
            <w:r w:rsidR="006A6DC5">
              <w:rPr>
                <w:webHidden/>
              </w:rPr>
              <w:tab/>
            </w:r>
            <w:r w:rsidR="006A6DC5">
              <w:rPr>
                <w:webHidden/>
              </w:rPr>
              <w:fldChar w:fldCharType="begin"/>
            </w:r>
            <w:r w:rsidR="006A6DC5">
              <w:rPr>
                <w:webHidden/>
              </w:rPr>
              <w:instrText xml:space="preserve"> PAGEREF _Toc12978725 \h </w:instrText>
            </w:r>
            <w:r w:rsidR="006A6DC5">
              <w:rPr>
                <w:webHidden/>
              </w:rPr>
            </w:r>
            <w:r w:rsidR="006A6DC5">
              <w:rPr>
                <w:webHidden/>
              </w:rPr>
              <w:fldChar w:fldCharType="separate"/>
            </w:r>
            <w:r w:rsidR="006A6DC5">
              <w:rPr>
                <w:webHidden/>
              </w:rPr>
              <w:t>3</w:t>
            </w:r>
            <w:r w:rsidR="006A6DC5">
              <w:rPr>
                <w:webHidden/>
              </w:rPr>
              <w:fldChar w:fldCharType="end"/>
            </w:r>
          </w:hyperlink>
        </w:p>
        <w:p w:rsidR="006A6DC5" w:rsidRDefault="001C0010">
          <w:pPr>
            <w:pStyle w:val="Sommario2"/>
            <w:rPr>
              <w:rFonts w:eastAsiaTheme="minorEastAsia" w:cstheme="minorBidi"/>
              <w:b w:val="0"/>
              <w:i w:val="0"/>
              <w:lang w:eastAsia="it-IT"/>
            </w:rPr>
          </w:pPr>
          <w:hyperlink w:anchor="_Toc12978726" w:history="1">
            <w:r w:rsidR="006A6DC5" w:rsidRPr="00420AD0">
              <w:rPr>
                <w:rStyle w:val="Collegamentoipertestuale"/>
              </w:rPr>
              <w:t>2.3</w:t>
            </w:r>
            <w:r w:rsidR="006A6DC5">
              <w:rPr>
                <w:rFonts w:eastAsiaTheme="minorEastAsia" w:cstheme="minorBidi"/>
                <w:b w:val="0"/>
                <w:i w:val="0"/>
                <w:lang w:eastAsia="it-IT"/>
              </w:rPr>
              <w:tab/>
            </w:r>
            <w:r w:rsidR="006A6DC5" w:rsidRPr="00420AD0">
              <w:rPr>
                <w:rStyle w:val="Collegamentoipertestuale"/>
              </w:rPr>
              <w:t>Dove? (Luogo di intervento)</w:t>
            </w:r>
            <w:r w:rsidR="006A6DC5">
              <w:rPr>
                <w:webHidden/>
              </w:rPr>
              <w:tab/>
            </w:r>
            <w:r w:rsidR="006A6DC5">
              <w:rPr>
                <w:webHidden/>
              </w:rPr>
              <w:fldChar w:fldCharType="begin"/>
            </w:r>
            <w:r w:rsidR="006A6DC5">
              <w:rPr>
                <w:webHidden/>
              </w:rPr>
              <w:instrText xml:space="preserve"> PAGEREF _Toc12978726 \h </w:instrText>
            </w:r>
            <w:r w:rsidR="006A6DC5">
              <w:rPr>
                <w:webHidden/>
              </w:rPr>
            </w:r>
            <w:r w:rsidR="006A6DC5">
              <w:rPr>
                <w:webHidden/>
              </w:rPr>
              <w:fldChar w:fldCharType="separate"/>
            </w:r>
            <w:r w:rsidR="006A6DC5">
              <w:rPr>
                <w:webHidden/>
              </w:rPr>
              <w:t>3</w:t>
            </w:r>
            <w:r w:rsidR="006A6DC5">
              <w:rPr>
                <w:webHidden/>
              </w:rPr>
              <w:fldChar w:fldCharType="end"/>
            </w:r>
          </w:hyperlink>
        </w:p>
        <w:p w:rsidR="006A6DC5" w:rsidRDefault="001C0010">
          <w:pPr>
            <w:pStyle w:val="Sommario2"/>
            <w:rPr>
              <w:rFonts w:eastAsiaTheme="minorEastAsia" w:cstheme="minorBidi"/>
              <w:b w:val="0"/>
              <w:i w:val="0"/>
              <w:lang w:eastAsia="it-IT"/>
            </w:rPr>
          </w:pPr>
          <w:hyperlink w:anchor="_Toc12978727" w:history="1">
            <w:r w:rsidR="006A6DC5" w:rsidRPr="00420AD0">
              <w:rPr>
                <w:rStyle w:val="Collegamentoipertestuale"/>
              </w:rPr>
              <w:t>2.4</w:t>
            </w:r>
            <w:r w:rsidR="006A6DC5">
              <w:rPr>
                <w:rFonts w:eastAsiaTheme="minorEastAsia" w:cstheme="minorBidi"/>
                <w:b w:val="0"/>
                <w:i w:val="0"/>
                <w:lang w:eastAsia="it-IT"/>
              </w:rPr>
              <w:tab/>
            </w:r>
            <w:r w:rsidR="006A6DC5" w:rsidRPr="00420AD0">
              <w:rPr>
                <w:rStyle w:val="Collegamentoipertestuale"/>
              </w:rPr>
              <w:t>Quando? (Durata del progetto)</w:t>
            </w:r>
            <w:r w:rsidR="006A6DC5">
              <w:rPr>
                <w:webHidden/>
              </w:rPr>
              <w:tab/>
            </w:r>
            <w:r w:rsidR="006A6DC5">
              <w:rPr>
                <w:webHidden/>
              </w:rPr>
              <w:fldChar w:fldCharType="begin"/>
            </w:r>
            <w:r w:rsidR="006A6DC5">
              <w:rPr>
                <w:webHidden/>
              </w:rPr>
              <w:instrText xml:space="preserve"> PAGEREF _Toc12978727 \h </w:instrText>
            </w:r>
            <w:r w:rsidR="006A6DC5">
              <w:rPr>
                <w:webHidden/>
              </w:rPr>
            </w:r>
            <w:r w:rsidR="006A6DC5">
              <w:rPr>
                <w:webHidden/>
              </w:rPr>
              <w:fldChar w:fldCharType="separate"/>
            </w:r>
            <w:r w:rsidR="006A6DC5">
              <w:rPr>
                <w:webHidden/>
              </w:rPr>
              <w:t>3</w:t>
            </w:r>
            <w:r w:rsidR="006A6DC5">
              <w:rPr>
                <w:webHidden/>
              </w:rPr>
              <w:fldChar w:fldCharType="end"/>
            </w:r>
          </w:hyperlink>
        </w:p>
        <w:p w:rsidR="006A6DC5" w:rsidRDefault="001C0010">
          <w:pPr>
            <w:pStyle w:val="Sommario1"/>
            <w:rPr>
              <w:rFonts w:eastAsiaTheme="minorEastAsia" w:cstheme="minorBidi"/>
              <w:b w:val="0"/>
              <w:lang w:eastAsia="it-IT"/>
            </w:rPr>
          </w:pPr>
          <w:hyperlink w:anchor="_Toc12978728" w:history="1">
            <w:r w:rsidR="006A6DC5" w:rsidRPr="00420AD0">
              <w:rPr>
                <w:rStyle w:val="Collegamentoipertestuale"/>
              </w:rPr>
              <w:t>3.</w:t>
            </w:r>
            <w:r w:rsidR="006A6DC5">
              <w:rPr>
                <w:rFonts w:eastAsiaTheme="minorEastAsia" w:cstheme="minorBidi"/>
                <w:b w:val="0"/>
                <w:lang w:eastAsia="it-IT"/>
              </w:rPr>
              <w:tab/>
            </w:r>
            <w:r w:rsidR="006A6DC5" w:rsidRPr="00420AD0">
              <w:rPr>
                <w:rStyle w:val="Collegamentoipertestuale"/>
              </w:rPr>
              <w:t>Altre informazioni rilevanti sul progetto</w:t>
            </w:r>
            <w:r w:rsidR="006A6DC5">
              <w:rPr>
                <w:webHidden/>
              </w:rPr>
              <w:tab/>
            </w:r>
            <w:r w:rsidR="006A6DC5">
              <w:rPr>
                <w:webHidden/>
              </w:rPr>
              <w:fldChar w:fldCharType="begin"/>
            </w:r>
            <w:r w:rsidR="006A6DC5">
              <w:rPr>
                <w:webHidden/>
              </w:rPr>
              <w:instrText xml:space="preserve"> PAGEREF _Toc12978728 \h </w:instrText>
            </w:r>
            <w:r w:rsidR="006A6DC5">
              <w:rPr>
                <w:webHidden/>
              </w:rPr>
            </w:r>
            <w:r w:rsidR="006A6DC5">
              <w:rPr>
                <w:webHidden/>
              </w:rPr>
              <w:fldChar w:fldCharType="separate"/>
            </w:r>
            <w:r w:rsidR="006A6DC5">
              <w:rPr>
                <w:webHidden/>
              </w:rPr>
              <w:t>4</w:t>
            </w:r>
            <w:r w:rsidR="006A6DC5">
              <w:rPr>
                <w:webHidden/>
              </w:rPr>
              <w:fldChar w:fldCharType="end"/>
            </w:r>
          </w:hyperlink>
        </w:p>
        <w:p w:rsidR="006A6DC5" w:rsidRDefault="001C0010">
          <w:pPr>
            <w:pStyle w:val="Sommario1"/>
            <w:rPr>
              <w:rFonts w:eastAsiaTheme="minorEastAsia" w:cstheme="minorBidi"/>
              <w:b w:val="0"/>
              <w:lang w:eastAsia="it-IT"/>
            </w:rPr>
          </w:pPr>
          <w:hyperlink w:anchor="_Toc12978729" w:history="1">
            <w:r w:rsidR="006A6DC5" w:rsidRPr="00420AD0">
              <w:rPr>
                <w:rStyle w:val="Collegamentoipertestuale"/>
              </w:rPr>
              <w:t>4.</w:t>
            </w:r>
            <w:r w:rsidR="006A6DC5">
              <w:rPr>
                <w:rFonts w:eastAsiaTheme="minorEastAsia" w:cstheme="minorBidi"/>
                <w:b w:val="0"/>
                <w:lang w:eastAsia="it-IT"/>
              </w:rPr>
              <w:tab/>
            </w:r>
            <w:r w:rsidR="006A6DC5" w:rsidRPr="00420AD0">
              <w:rPr>
                <w:rStyle w:val="Collegamentoipertestuale"/>
              </w:rPr>
              <w:t>Report delle attività preliminari e progettuali nel periodo settembre 2018 – febbraio 2019</w:t>
            </w:r>
            <w:r w:rsidR="006A6DC5">
              <w:rPr>
                <w:webHidden/>
              </w:rPr>
              <w:tab/>
            </w:r>
            <w:r w:rsidR="006A6DC5">
              <w:rPr>
                <w:webHidden/>
              </w:rPr>
              <w:fldChar w:fldCharType="begin"/>
            </w:r>
            <w:r w:rsidR="006A6DC5">
              <w:rPr>
                <w:webHidden/>
              </w:rPr>
              <w:instrText xml:space="preserve"> PAGEREF _Toc12978729 \h </w:instrText>
            </w:r>
            <w:r w:rsidR="006A6DC5">
              <w:rPr>
                <w:webHidden/>
              </w:rPr>
            </w:r>
            <w:r w:rsidR="006A6DC5">
              <w:rPr>
                <w:webHidden/>
              </w:rPr>
              <w:fldChar w:fldCharType="separate"/>
            </w:r>
            <w:r w:rsidR="006A6DC5">
              <w:rPr>
                <w:webHidden/>
              </w:rPr>
              <w:t>4</w:t>
            </w:r>
            <w:r w:rsidR="006A6DC5">
              <w:rPr>
                <w:webHidden/>
              </w:rPr>
              <w:fldChar w:fldCharType="end"/>
            </w:r>
          </w:hyperlink>
        </w:p>
        <w:p w:rsidR="006A6DC5" w:rsidRDefault="001C0010">
          <w:pPr>
            <w:pStyle w:val="Sommario2"/>
            <w:rPr>
              <w:rFonts w:eastAsiaTheme="minorEastAsia" w:cstheme="minorBidi"/>
              <w:b w:val="0"/>
              <w:i w:val="0"/>
              <w:lang w:eastAsia="it-IT"/>
            </w:rPr>
          </w:pPr>
          <w:hyperlink w:anchor="_Toc12978730" w:history="1">
            <w:r w:rsidR="006A6DC5" w:rsidRPr="00420AD0">
              <w:rPr>
                <w:rStyle w:val="Collegamentoipertestuale"/>
              </w:rPr>
              <w:t>4.1</w:t>
            </w:r>
            <w:r w:rsidR="006A6DC5">
              <w:rPr>
                <w:rFonts w:eastAsiaTheme="minorEastAsia" w:cstheme="minorBidi"/>
                <w:b w:val="0"/>
                <w:i w:val="0"/>
                <w:lang w:eastAsia="it-IT"/>
              </w:rPr>
              <w:tab/>
            </w:r>
            <w:r w:rsidR="006A6DC5" w:rsidRPr="00420AD0">
              <w:rPr>
                <w:rStyle w:val="Collegamentoipertestuale"/>
              </w:rPr>
              <w:t>Le attività propedeutiche e il primo orientamento</w:t>
            </w:r>
            <w:r w:rsidR="006A6DC5">
              <w:rPr>
                <w:webHidden/>
              </w:rPr>
              <w:tab/>
            </w:r>
            <w:r w:rsidR="006A6DC5">
              <w:rPr>
                <w:webHidden/>
              </w:rPr>
              <w:fldChar w:fldCharType="begin"/>
            </w:r>
            <w:r w:rsidR="006A6DC5">
              <w:rPr>
                <w:webHidden/>
              </w:rPr>
              <w:instrText xml:space="preserve"> PAGEREF _Toc12978730 \h </w:instrText>
            </w:r>
            <w:r w:rsidR="006A6DC5">
              <w:rPr>
                <w:webHidden/>
              </w:rPr>
            </w:r>
            <w:r w:rsidR="006A6DC5">
              <w:rPr>
                <w:webHidden/>
              </w:rPr>
              <w:fldChar w:fldCharType="separate"/>
            </w:r>
            <w:r w:rsidR="006A6DC5">
              <w:rPr>
                <w:webHidden/>
              </w:rPr>
              <w:t>4</w:t>
            </w:r>
            <w:r w:rsidR="006A6DC5">
              <w:rPr>
                <w:webHidden/>
              </w:rPr>
              <w:fldChar w:fldCharType="end"/>
            </w:r>
          </w:hyperlink>
        </w:p>
        <w:p w:rsidR="006A6DC5" w:rsidRDefault="001C0010">
          <w:pPr>
            <w:pStyle w:val="Sommario2"/>
            <w:rPr>
              <w:rFonts w:eastAsiaTheme="minorEastAsia" w:cstheme="minorBidi"/>
              <w:b w:val="0"/>
              <w:i w:val="0"/>
              <w:lang w:eastAsia="it-IT"/>
            </w:rPr>
          </w:pPr>
          <w:hyperlink w:anchor="_Toc12978731" w:history="1">
            <w:r w:rsidR="006A6DC5" w:rsidRPr="00420AD0">
              <w:rPr>
                <w:rStyle w:val="Collegamentoipertestuale"/>
              </w:rPr>
              <w:t>4.2</w:t>
            </w:r>
            <w:r w:rsidR="006A6DC5">
              <w:rPr>
                <w:rFonts w:eastAsiaTheme="minorEastAsia" w:cstheme="minorBidi"/>
                <w:b w:val="0"/>
                <w:i w:val="0"/>
                <w:lang w:eastAsia="it-IT"/>
              </w:rPr>
              <w:tab/>
            </w:r>
            <w:r w:rsidR="006A6DC5" w:rsidRPr="00420AD0">
              <w:rPr>
                <w:rStyle w:val="Collegamentoipertestuale"/>
              </w:rPr>
              <w:t>Le attività di orientamento “a sportello” e la formazione</w:t>
            </w:r>
            <w:r w:rsidR="006A6DC5">
              <w:rPr>
                <w:webHidden/>
              </w:rPr>
              <w:tab/>
            </w:r>
            <w:r w:rsidR="006A6DC5">
              <w:rPr>
                <w:webHidden/>
              </w:rPr>
              <w:fldChar w:fldCharType="begin"/>
            </w:r>
            <w:r w:rsidR="006A6DC5">
              <w:rPr>
                <w:webHidden/>
              </w:rPr>
              <w:instrText xml:space="preserve"> PAGEREF _Toc12978731 \h </w:instrText>
            </w:r>
            <w:r w:rsidR="006A6DC5">
              <w:rPr>
                <w:webHidden/>
              </w:rPr>
            </w:r>
            <w:r w:rsidR="006A6DC5">
              <w:rPr>
                <w:webHidden/>
              </w:rPr>
              <w:fldChar w:fldCharType="separate"/>
            </w:r>
            <w:r w:rsidR="006A6DC5">
              <w:rPr>
                <w:webHidden/>
              </w:rPr>
              <w:t>6</w:t>
            </w:r>
            <w:r w:rsidR="006A6DC5">
              <w:rPr>
                <w:webHidden/>
              </w:rPr>
              <w:fldChar w:fldCharType="end"/>
            </w:r>
          </w:hyperlink>
        </w:p>
        <w:p w:rsidR="006A6DC5" w:rsidRDefault="001C0010">
          <w:pPr>
            <w:pStyle w:val="Sommario2"/>
            <w:rPr>
              <w:rFonts w:eastAsiaTheme="minorEastAsia" w:cstheme="minorBidi"/>
              <w:b w:val="0"/>
              <w:i w:val="0"/>
              <w:lang w:eastAsia="it-IT"/>
            </w:rPr>
          </w:pPr>
          <w:hyperlink w:anchor="_Toc12978732" w:history="1">
            <w:r w:rsidR="006A6DC5" w:rsidRPr="00420AD0">
              <w:rPr>
                <w:rStyle w:val="Collegamentoipertestuale"/>
              </w:rPr>
              <w:t>4.3</w:t>
            </w:r>
            <w:r w:rsidR="006A6DC5">
              <w:rPr>
                <w:rFonts w:eastAsiaTheme="minorEastAsia" w:cstheme="minorBidi"/>
                <w:b w:val="0"/>
                <w:i w:val="0"/>
                <w:lang w:eastAsia="it-IT"/>
              </w:rPr>
              <w:tab/>
            </w:r>
            <w:r w:rsidR="006A6DC5" w:rsidRPr="00420AD0">
              <w:rPr>
                <w:rStyle w:val="Collegamentoipertestuale"/>
              </w:rPr>
              <w:t>I progetti di Microcredito con Fondo Famiglia</w:t>
            </w:r>
            <w:r w:rsidR="006A6DC5">
              <w:rPr>
                <w:webHidden/>
              </w:rPr>
              <w:tab/>
            </w:r>
            <w:r w:rsidR="006A6DC5">
              <w:rPr>
                <w:webHidden/>
              </w:rPr>
              <w:fldChar w:fldCharType="begin"/>
            </w:r>
            <w:r w:rsidR="006A6DC5">
              <w:rPr>
                <w:webHidden/>
              </w:rPr>
              <w:instrText xml:space="preserve"> PAGEREF _Toc12978732 \h </w:instrText>
            </w:r>
            <w:r w:rsidR="006A6DC5">
              <w:rPr>
                <w:webHidden/>
              </w:rPr>
            </w:r>
            <w:r w:rsidR="006A6DC5">
              <w:rPr>
                <w:webHidden/>
              </w:rPr>
              <w:fldChar w:fldCharType="separate"/>
            </w:r>
            <w:r w:rsidR="006A6DC5">
              <w:rPr>
                <w:webHidden/>
              </w:rPr>
              <w:t>7</w:t>
            </w:r>
            <w:r w:rsidR="006A6DC5">
              <w:rPr>
                <w:webHidden/>
              </w:rPr>
              <w:fldChar w:fldCharType="end"/>
            </w:r>
          </w:hyperlink>
        </w:p>
        <w:p w:rsidR="006A6DC5" w:rsidRDefault="001C0010">
          <w:pPr>
            <w:pStyle w:val="Sommario2"/>
            <w:rPr>
              <w:rFonts w:eastAsiaTheme="minorEastAsia" w:cstheme="minorBidi"/>
              <w:b w:val="0"/>
              <w:i w:val="0"/>
              <w:lang w:eastAsia="it-IT"/>
            </w:rPr>
          </w:pPr>
          <w:hyperlink w:anchor="_Toc12978733" w:history="1">
            <w:r w:rsidR="006A6DC5" w:rsidRPr="00420AD0">
              <w:rPr>
                <w:rStyle w:val="Collegamentoipertestuale"/>
              </w:rPr>
              <w:t>4.4</w:t>
            </w:r>
            <w:r w:rsidR="006A6DC5">
              <w:rPr>
                <w:rFonts w:eastAsiaTheme="minorEastAsia" w:cstheme="minorBidi"/>
                <w:b w:val="0"/>
                <w:i w:val="0"/>
                <w:lang w:eastAsia="it-IT"/>
              </w:rPr>
              <w:tab/>
            </w:r>
            <w:r w:rsidR="006A6DC5" w:rsidRPr="00420AD0">
              <w:rPr>
                <w:rStyle w:val="Collegamentoipertestuale"/>
              </w:rPr>
              <w:t>I tirocini formativi realizzati e i loro principali risultati</w:t>
            </w:r>
            <w:r w:rsidR="006A6DC5">
              <w:rPr>
                <w:webHidden/>
              </w:rPr>
              <w:tab/>
            </w:r>
            <w:r w:rsidR="006A6DC5">
              <w:rPr>
                <w:webHidden/>
              </w:rPr>
              <w:fldChar w:fldCharType="begin"/>
            </w:r>
            <w:r w:rsidR="006A6DC5">
              <w:rPr>
                <w:webHidden/>
              </w:rPr>
              <w:instrText xml:space="preserve"> PAGEREF _Toc12978733 \h </w:instrText>
            </w:r>
            <w:r w:rsidR="006A6DC5">
              <w:rPr>
                <w:webHidden/>
              </w:rPr>
            </w:r>
            <w:r w:rsidR="006A6DC5">
              <w:rPr>
                <w:webHidden/>
              </w:rPr>
              <w:fldChar w:fldCharType="separate"/>
            </w:r>
            <w:r w:rsidR="006A6DC5">
              <w:rPr>
                <w:webHidden/>
              </w:rPr>
              <w:t>7</w:t>
            </w:r>
            <w:r w:rsidR="006A6DC5">
              <w:rPr>
                <w:webHidden/>
              </w:rPr>
              <w:fldChar w:fldCharType="end"/>
            </w:r>
          </w:hyperlink>
        </w:p>
        <w:p w:rsidR="006A6DC5" w:rsidRDefault="001C0010">
          <w:pPr>
            <w:pStyle w:val="Sommario1"/>
            <w:rPr>
              <w:rFonts w:eastAsiaTheme="minorEastAsia" w:cstheme="minorBidi"/>
              <w:b w:val="0"/>
              <w:lang w:eastAsia="it-IT"/>
            </w:rPr>
          </w:pPr>
          <w:hyperlink w:anchor="_Toc12978734" w:history="1">
            <w:r w:rsidR="006A6DC5" w:rsidRPr="00420AD0">
              <w:rPr>
                <w:rStyle w:val="Collegamentoipertestuale"/>
              </w:rPr>
              <w:t>5.</w:t>
            </w:r>
            <w:r w:rsidR="006A6DC5">
              <w:rPr>
                <w:rFonts w:eastAsiaTheme="minorEastAsia" w:cstheme="minorBidi"/>
                <w:b w:val="0"/>
                <w:lang w:eastAsia="it-IT"/>
              </w:rPr>
              <w:tab/>
            </w:r>
            <w:r w:rsidR="006A6DC5" w:rsidRPr="00420AD0">
              <w:rPr>
                <w:rStyle w:val="Collegamentoipertestuale"/>
              </w:rPr>
              <w:t>Valutazione conclusiva e impatto del progetto</w:t>
            </w:r>
            <w:r w:rsidR="006A6DC5">
              <w:rPr>
                <w:webHidden/>
              </w:rPr>
              <w:tab/>
            </w:r>
            <w:r w:rsidR="006A6DC5">
              <w:rPr>
                <w:webHidden/>
              </w:rPr>
              <w:fldChar w:fldCharType="begin"/>
            </w:r>
            <w:r w:rsidR="006A6DC5">
              <w:rPr>
                <w:webHidden/>
              </w:rPr>
              <w:instrText xml:space="preserve"> PAGEREF _Toc12978734 \h </w:instrText>
            </w:r>
            <w:r w:rsidR="006A6DC5">
              <w:rPr>
                <w:webHidden/>
              </w:rPr>
            </w:r>
            <w:r w:rsidR="006A6DC5">
              <w:rPr>
                <w:webHidden/>
              </w:rPr>
              <w:fldChar w:fldCharType="separate"/>
            </w:r>
            <w:r w:rsidR="006A6DC5">
              <w:rPr>
                <w:webHidden/>
              </w:rPr>
              <w:t>8</w:t>
            </w:r>
            <w:r w:rsidR="006A6DC5">
              <w:rPr>
                <w:webHidden/>
              </w:rPr>
              <w:fldChar w:fldCharType="end"/>
            </w:r>
          </w:hyperlink>
        </w:p>
        <w:p w:rsidR="002440FA" w:rsidRDefault="00440594" w:rsidP="00B864C4">
          <w:pPr>
            <w:spacing w:before="60" w:after="60"/>
          </w:pPr>
          <w:r>
            <w:rPr>
              <w:b/>
              <w:bCs/>
            </w:rPr>
            <w:fldChar w:fldCharType="end"/>
          </w:r>
        </w:p>
      </w:sdtContent>
    </w:sdt>
    <w:p w:rsidR="00B6157A" w:rsidRDefault="00B6157A" w:rsidP="00B864C4">
      <w:pPr>
        <w:spacing w:before="60" w:after="60"/>
        <w:rPr>
          <w:rFonts w:cstheme="minorHAnsi"/>
          <w:b/>
          <w:color w:val="404040" w:themeColor="text1" w:themeTint="BF"/>
        </w:rPr>
      </w:pPr>
      <w:r>
        <w:rPr>
          <w:rFonts w:cstheme="minorHAnsi"/>
          <w:b/>
          <w:color w:val="404040" w:themeColor="text1" w:themeTint="BF"/>
        </w:rPr>
        <w:br w:type="page"/>
      </w:r>
    </w:p>
    <w:p w:rsidR="00E621D8" w:rsidRPr="002440FA" w:rsidRDefault="00E621D8" w:rsidP="00B864C4">
      <w:pPr>
        <w:pStyle w:val="Titolo1"/>
        <w:numPr>
          <w:ilvl w:val="0"/>
          <w:numId w:val="3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ind w:left="426" w:hanging="426"/>
        <w:rPr>
          <w:rFonts w:asciiTheme="minorHAnsi" w:hAnsiTheme="minorHAnsi" w:cstheme="minorHAnsi"/>
          <w:b/>
          <w:color w:val="auto"/>
          <w:sz w:val="24"/>
          <w:szCs w:val="24"/>
        </w:rPr>
      </w:pPr>
      <w:bookmarkStart w:id="0" w:name="_Toc12978722"/>
      <w:r w:rsidRPr="002440FA">
        <w:rPr>
          <w:rFonts w:asciiTheme="minorHAnsi" w:hAnsiTheme="minorHAnsi" w:cstheme="minorHAnsi"/>
          <w:b/>
          <w:color w:val="auto"/>
          <w:sz w:val="24"/>
          <w:szCs w:val="24"/>
        </w:rPr>
        <w:lastRenderedPageBreak/>
        <w:t>Anagrafica del proponente</w:t>
      </w:r>
      <w:bookmarkEnd w:id="0"/>
    </w:p>
    <w:p w:rsidR="00E621D8" w:rsidRPr="00603F1E" w:rsidRDefault="00E621D8" w:rsidP="00B864C4">
      <w:pPr>
        <w:spacing w:before="60" w:after="60"/>
        <w:rPr>
          <w:rFonts w:cstheme="minorHAnsi"/>
          <w:color w:val="404040" w:themeColor="text1" w:themeTint="BF"/>
        </w:rPr>
      </w:pPr>
      <w:r w:rsidRPr="00603F1E">
        <w:rPr>
          <w:rFonts w:cstheme="minorHAnsi"/>
          <w:color w:val="404040" w:themeColor="text1" w:themeTint="BF"/>
        </w:rPr>
        <w:t>Ragione sociale: L’Accoglienza Onlus Società Cooperativa Sociale</w:t>
      </w:r>
      <w:r w:rsidRPr="00603F1E">
        <w:rPr>
          <w:rFonts w:cstheme="minorHAnsi"/>
          <w:color w:val="404040" w:themeColor="text1" w:themeTint="BF"/>
        </w:rPr>
        <w:br/>
        <w:t>Sede legale: via delle Calasanziane 12 CAP 00167 Roma</w:t>
      </w:r>
      <w:r w:rsidRPr="00603F1E">
        <w:rPr>
          <w:rFonts w:cstheme="minorHAnsi"/>
          <w:color w:val="404040" w:themeColor="text1" w:themeTint="BF"/>
        </w:rPr>
        <w:br/>
        <w:t>P.IVA: 03896421009</w:t>
      </w:r>
      <w:r w:rsidRPr="00603F1E">
        <w:rPr>
          <w:rFonts w:cstheme="minorHAnsi"/>
          <w:color w:val="404040" w:themeColor="text1" w:themeTint="BF"/>
        </w:rPr>
        <w:br/>
        <w:t>C.F.: 03896421009</w:t>
      </w:r>
    </w:p>
    <w:p w:rsidR="00E621D8" w:rsidRDefault="00E621D8" w:rsidP="00B864C4">
      <w:pPr>
        <w:spacing w:before="60" w:after="60"/>
        <w:rPr>
          <w:rFonts w:cstheme="minorHAnsi"/>
          <w:color w:val="404040" w:themeColor="text1" w:themeTint="BF"/>
        </w:rPr>
      </w:pPr>
      <w:r w:rsidRPr="00603F1E">
        <w:rPr>
          <w:rFonts w:cstheme="minorHAnsi"/>
          <w:b/>
          <w:color w:val="404040" w:themeColor="text1" w:themeTint="BF"/>
        </w:rPr>
        <w:t>Rappresentante Legale</w:t>
      </w:r>
      <w:r w:rsidRPr="00603F1E">
        <w:rPr>
          <w:rFonts w:cstheme="minorHAnsi"/>
          <w:b/>
          <w:color w:val="404040" w:themeColor="text1" w:themeTint="BF"/>
        </w:rPr>
        <w:br/>
      </w:r>
      <w:r w:rsidRPr="00603F1E">
        <w:rPr>
          <w:rFonts w:cstheme="minorHAnsi"/>
          <w:color w:val="404040" w:themeColor="text1" w:themeTint="BF"/>
        </w:rPr>
        <w:t xml:space="preserve">Nome e cognome: </w:t>
      </w:r>
      <w:r w:rsidR="00915F7E">
        <w:rPr>
          <w:rFonts w:cstheme="minorHAnsi"/>
          <w:color w:val="404040" w:themeColor="text1" w:themeTint="BF"/>
        </w:rPr>
        <w:t>Matilde Dolfini</w:t>
      </w:r>
      <w:r w:rsidRPr="00603F1E">
        <w:rPr>
          <w:rFonts w:cstheme="minorHAnsi"/>
          <w:color w:val="404040" w:themeColor="text1" w:themeTint="BF"/>
        </w:rPr>
        <w:br/>
      </w:r>
      <w:r w:rsidRPr="00603F1E">
        <w:rPr>
          <w:rFonts w:cstheme="minorHAnsi"/>
          <w:b/>
          <w:color w:val="404040" w:themeColor="text1" w:themeTint="BF"/>
        </w:rPr>
        <w:t>Referente per il progetto</w:t>
      </w:r>
      <w:r w:rsidRPr="00603F1E">
        <w:rPr>
          <w:rFonts w:cstheme="minorHAnsi"/>
          <w:b/>
          <w:color w:val="404040" w:themeColor="text1" w:themeTint="BF"/>
        </w:rPr>
        <w:br/>
      </w:r>
      <w:r w:rsidRPr="00603F1E">
        <w:rPr>
          <w:rFonts w:cstheme="minorHAnsi"/>
          <w:color w:val="404040" w:themeColor="text1" w:themeTint="BF"/>
        </w:rPr>
        <w:t>Nome e cognome: Marco Bellavitis</w:t>
      </w:r>
      <w:r w:rsidRPr="00603F1E">
        <w:rPr>
          <w:rFonts w:cstheme="minorHAnsi"/>
          <w:b/>
          <w:color w:val="404040" w:themeColor="text1" w:themeTint="BF"/>
        </w:rPr>
        <w:br/>
      </w:r>
      <w:r w:rsidRPr="00603F1E">
        <w:rPr>
          <w:rFonts w:cstheme="minorHAnsi"/>
          <w:color w:val="404040" w:themeColor="text1" w:themeTint="BF"/>
        </w:rPr>
        <w:t xml:space="preserve">Mail: </w:t>
      </w:r>
      <w:hyperlink r:id="rId11" w:history="1">
        <w:r w:rsidRPr="00603F1E">
          <w:rPr>
            <w:rStyle w:val="Collegamentoipertestuale"/>
            <w:rFonts w:cstheme="minorHAnsi"/>
          </w:rPr>
          <w:t>marco.bellavitis@casabetania.org</w:t>
        </w:r>
      </w:hyperlink>
      <w:r w:rsidRPr="00603F1E">
        <w:rPr>
          <w:rFonts w:cstheme="minorHAnsi"/>
          <w:color w:val="404040" w:themeColor="text1" w:themeTint="BF"/>
        </w:rPr>
        <w:t xml:space="preserve"> </w:t>
      </w:r>
      <w:r w:rsidRPr="00603F1E">
        <w:rPr>
          <w:rFonts w:cstheme="minorHAnsi"/>
          <w:b/>
          <w:color w:val="404040" w:themeColor="text1" w:themeTint="BF"/>
        </w:rPr>
        <w:br/>
      </w:r>
      <w:r w:rsidRPr="00603F1E">
        <w:rPr>
          <w:rFonts w:cstheme="minorHAnsi"/>
          <w:color w:val="404040" w:themeColor="text1" w:themeTint="BF"/>
        </w:rPr>
        <w:t>Telefono/Cellulare: 06-61.45.596 (ufficio); 333-53.66.473 (mobile)</w:t>
      </w:r>
    </w:p>
    <w:p w:rsidR="00B864C4" w:rsidRPr="00603F1E" w:rsidRDefault="00B864C4" w:rsidP="00B864C4">
      <w:pPr>
        <w:spacing w:before="60" w:after="60"/>
        <w:rPr>
          <w:rFonts w:cstheme="minorHAnsi"/>
          <w:b/>
          <w:color w:val="404040" w:themeColor="text1" w:themeTint="BF"/>
        </w:rPr>
      </w:pPr>
    </w:p>
    <w:p w:rsidR="00E621D8" w:rsidRPr="002440FA" w:rsidRDefault="00134EC0" w:rsidP="00B864C4">
      <w:pPr>
        <w:pStyle w:val="Titolo1"/>
        <w:numPr>
          <w:ilvl w:val="0"/>
          <w:numId w:val="3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ind w:left="426" w:hanging="426"/>
        <w:rPr>
          <w:rFonts w:asciiTheme="minorHAnsi" w:hAnsiTheme="minorHAnsi" w:cstheme="minorHAnsi"/>
          <w:b/>
          <w:color w:val="auto"/>
          <w:sz w:val="24"/>
          <w:szCs w:val="24"/>
        </w:rPr>
      </w:pPr>
      <w:bookmarkStart w:id="1" w:name="_Toc12978723"/>
      <w:r>
        <w:rPr>
          <w:rFonts w:asciiTheme="minorHAnsi" w:hAnsiTheme="minorHAnsi" w:cstheme="minorHAnsi"/>
          <w:b/>
          <w:color w:val="auto"/>
          <w:sz w:val="24"/>
          <w:szCs w:val="24"/>
        </w:rPr>
        <w:t>Elementi essenziali del progetto</w:t>
      </w:r>
      <w:bookmarkEnd w:id="1"/>
    </w:p>
    <w:p w:rsidR="002440FA" w:rsidRPr="00B864C4" w:rsidRDefault="002440FA" w:rsidP="00B864C4">
      <w:pPr>
        <w:pStyle w:val="Paragrafoelenco"/>
        <w:spacing w:before="60" w:after="60"/>
        <w:ind w:left="425"/>
        <w:contextualSpacing w:val="0"/>
        <w:jc w:val="both"/>
        <w:rPr>
          <w:rFonts w:cstheme="minorHAnsi"/>
          <w:color w:val="404040" w:themeColor="text1" w:themeTint="BF"/>
        </w:rPr>
      </w:pPr>
    </w:p>
    <w:p w:rsidR="00BD50DB" w:rsidRPr="00B864C4" w:rsidRDefault="00BD50DB" w:rsidP="00BD50DB">
      <w:pPr>
        <w:pStyle w:val="Titolo2"/>
        <w:numPr>
          <w:ilvl w:val="1"/>
          <w:numId w:val="32"/>
        </w:numPr>
        <w:pBdr>
          <w:top w:val="single" w:sz="4" w:space="1" w:color="auto"/>
          <w:left w:val="single" w:sz="4" w:space="4" w:color="auto"/>
          <w:bottom w:val="single" w:sz="4" w:space="1" w:color="auto"/>
          <w:right w:val="single" w:sz="4" w:space="4" w:color="auto"/>
        </w:pBdr>
        <w:spacing w:before="60" w:after="60"/>
        <w:ind w:left="426" w:hanging="426"/>
        <w:rPr>
          <w:rFonts w:asciiTheme="minorHAnsi" w:hAnsiTheme="minorHAnsi" w:cstheme="minorHAnsi"/>
          <w:b/>
          <w:color w:val="auto"/>
          <w:sz w:val="22"/>
          <w:szCs w:val="22"/>
        </w:rPr>
      </w:pPr>
      <w:bookmarkStart w:id="2" w:name="_Toc520375311"/>
      <w:bookmarkStart w:id="3" w:name="_Toc12978724"/>
      <w:r w:rsidRPr="00B864C4">
        <w:rPr>
          <w:rFonts w:asciiTheme="minorHAnsi" w:hAnsiTheme="minorHAnsi" w:cstheme="minorHAnsi"/>
          <w:b/>
          <w:color w:val="auto"/>
          <w:sz w:val="22"/>
          <w:szCs w:val="22"/>
        </w:rPr>
        <w:t>Cosa? (Obiettivo del progetto)</w:t>
      </w:r>
      <w:bookmarkEnd w:id="2"/>
      <w:bookmarkEnd w:id="3"/>
    </w:p>
    <w:p w:rsidR="00BD50DB" w:rsidRPr="00603F1E" w:rsidRDefault="00BD50DB" w:rsidP="00BD50DB">
      <w:pPr>
        <w:pBdr>
          <w:top w:val="single" w:sz="4" w:space="1" w:color="auto"/>
          <w:left w:val="single" w:sz="4" w:space="4" w:color="auto"/>
          <w:bottom w:val="single" w:sz="4" w:space="1" w:color="auto"/>
          <w:right w:val="single" w:sz="4" w:space="4" w:color="auto"/>
        </w:pBdr>
        <w:spacing w:before="60" w:after="60"/>
        <w:jc w:val="both"/>
        <w:rPr>
          <w:rFonts w:cstheme="minorHAnsi"/>
          <w:color w:val="404040" w:themeColor="text1" w:themeTint="BF"/>
        </w:rPr>
      </w:pPr>
      <w:r w:rsidRPr="00603F1E">
        <w:rPr>
          <w:rFonts w:cstheme="minorHAnsi"/>
          <w:color w:val="404040" w:themeColor="text1" w:themeTint="BF"/>
        </w:rPr>
        <w:t>AUGEO inte</w:t>
      </w:r>
      <w:r w:rsidR="00EC6568">
        <w:rPr>
          <w:rFonts w:cstheme="minorHAnsi"/>
          <w:color w:val="404040" w:themeColor="text1" w:themeTint="BF"/>
        </w:rPr>
        <w:t>ndeva</w:t>
      </w:r>
      <w:r w:rsidRPr="00603F1E">
        <w:rPr>
          <w:rFonts w:cstheme="minorHAnsi"/>
          <w:color w:val="404040" w:themeColor="text1" w:themeTint="BF"/>
        </w:rPr>
        <w:t xml:space="preserve"> accompagnare con misure di consulenza, orientamento e formazione pratica e </w:t>
      </w:r>
      <w:r w:rsidRPr="00603F1E">
        <w:rPr>
          <w:rFonts w:cstheme="minorHAnsi"/>
          <w:i/>
          <w:color w:val="404040" w:themeColor="text1" w:themeTint="BF"/>
        </w:rPr>
        <w:t xml:space="preserve">on the job </w:t>
      </w:r>
      <w:r w:rsidRPr="00603F1E">
        <w:rPr>
          <w:rFonts w:cstheme="minorHAnsi"/>
          <w:b/>
          <w:color w:val="404040" w:themeColor="text1" w:themeTint="BF"/>
        </w:rPr>
        <w:t>all’inclusione lavorativa</w:t>
      </w:r>
      <w:r w:rsidRPr="00603F1E">
        <w:rPr>
          <w:rFonts w:cstheme="minorHAnsi"/>
          <w:color w:val="404040" w:themeColor="text1" w:themeTint="BF"/>
        </w:rPr>
        <w:t xml:space="preserve"> (</w:t>
      </w:r>
      <w:r w:rsidRPr="00603F1E">
        <w:rPr>
          <w:rFonts w:cstheme="minorHAnsi"/>
          <w:i/>
          <w:color w:val="404040" w:themeColor="text1" w:themeTint="BF"/>
        </w:rPr>
        <w:t>placement</w:t>
      </w:r>
      <w:r w:rsidRPr="00603F1E">
        <w:rPr>
          <w:rFonts w:cstheme="minorHAnsi"/>
          <w:color w:val="404040" w:themeColor="text1" w:themeTint="BF"/>
        </w:rPr>
        <w:t xml:space="preserve">) </w:t>
      </w:r>
      <w:r>
        <w:rPr>
          <w:rFonts w:cstheme="minorHAnsi"/>
          <w:color w:val="404040" w:themeColor="text1" w:themeTint="BF"/>
        </w:rPr>
        <w:t>2</w:t>
      </w:r>
      <w:r w:rsidRPr="00603F1E">
        <w:rPr>
          <w:rFonts w:cstheme="minorHAnsi"/>
          <w:color w:val="404040" w:themeColor="text1" w:themeTint="BF"/>
        </w:rPr>
        <w:t xml:space="preserve">0 giovani donne sole e con figli a carico in tenera età, </w:t>
      </w:r>
      <w:r w:rsidR="00833BED">
        <w:rPr>
          <w:rFonts w:cstheme="minorHAnsi"/>
          <w:color w:val="404040" w:themeColor="text1" w:themeTint="BF"/>
        </w:rPr>
        <w:t>in stato di dipendenza</w:t>
      </w:r>
      <w:r w:rsidRPr="00603F1E">
        <w:rPr>
          <w:rFonts w:cstheme="minorHAnsi"/>
          <w:color w:val="404040" w:themeColor="text1" w:themeTint="BF"/>
        </w:rPr>
        <w:t xml:space="preserve"> da aiuti istituzionali ed economici, al fine di consentire loro la piena genitorialità, una vita autonoma e dignitosa in una dimensione di equilibrata interdipendenza con la propria comunità e il proprio contesto sociale. Il progetto</w:t>
      </w:r>
      <w:r w:rsidR="00833BED">
        <w:rPr>
          <w:rFonts w:cstheme="minorHAnsi"/>
          <w:color w:val="404040" w:themeColor="text1" w:themeTint="BF"/>
        </w:rPr>
        <w:t xml:space="preserve"> ha</w:t>
      </w:r>
      <w:r w:rsidRPr="00603F1E">
        <w:rPr>
          <w:rFonts w:cstheme="minorHAnsi"/>
          <w:color w:val="404040" w:themeColor="text1" w:themeTint="BF"/>
        </w:rPr>
        <w:t xml:space="preserve"> inte</w:t>
      </w:r>
      <w:r w:rsidR="00833BED">
        <w:rPr>
          <w:rFonts w:cstheme="minorHAnsi"/>
          <w:color w:val="404040" w:themeColor="text1" w:themeTint="BF"/>
        </w:rPr>
        <w:t>so</w:t>
      </w:r>
      <w:r w:rsidRPr="00603F1E">
        <w:rPr>
          <w:rFonts w:cstheme="minorHAnsi"/>
          <w:color w:val="404040" w:themeColor="text1" w:themeTint="BF"/>
        </w:rPr>
        <w:t xml:space="preserve"> anche, favorendo l’occupazione lavorativa delle beneficiarie, sostenere la loro fuoriuscita da una condizione emergenziale tale da mettere a repentaglio la sussistenza e l’unità del nucleo monogenitoriale. </w:t>
      </w:r>
    </w:p>
    <w:p w:rsidR="00BD50DB" w:rsidRPr="00B864C4" w:rsidRDefault="00BD50DB" w:rsidP="00BD50DB">
      <w:pPr>
        <w:pStyle w:val="Titolo2"/>
        <w:numPr>
          <w:ilvl w:val="1"/>
          <w:numId w:val="32"/>
        </w:numPr>
        <w:pBdr>
          <w:top w:val="single" w:sz="4" w:space="1" w:color="auto"/>
          <w:left w:val="single" w:sz="4" w:space="4" w:color="auto"/>
          <w:bottom w:val="single" w:sz="4" w:space="1" w:color="auto"/>
          <w:right w:val="single" w:sz="4" w:space="4" w:color="auto"/>
        </w:pBdr>
        <w:spacing w:before="60" w:after="60"/>
        <w:ind w:left="426" w:hanging="426"/>
        <w:rPr>
          <w:rFonts w:asciiTheme="minorHAnsi" w:hAnsiTheme="minorHAnsi" w:cstheme="minorHAnsi"/>
          <w:b/>
          <w:color w:val="auto"/>
          <w:sz w:val="22"/>
          <w:szCs w:val="22"/>
        </w:rPr>
      </w:pPr>
      <w:bookmarkStart w:id="4" w:name="_Toc520375312"/>
      <w:bookmarkStart w:id="5" w:name="_Toc12978725"/>
      <w:r w:rsidRPr="00B864C4">
        <w:rPr>
          <w:rFonts w:asciiTheme="minorHAnsi" w:hAnsiTheme="minorHAnsi" w:cstheme="minorHAnsi"/>
          <w:b/>
          <w:color w:val="auto"/>
          <w:sz w:val="22"/>
          <w:szCs w:val="22"/>
        </w:rPr>
        <w:t>Chi? (Target)</w:t>
      </w:r>
      <w:bookmarkEnd w:id="4"/>
      <w:bookmarkEnd w:id="5"/>
    </w:p>
    <w:p w:rsidR="00BD50DB" w:rsidRPr="00603F1E" w:rsidRDefault="00BD50DB" w:rsidP="00BD50DB">
      <w:pPr>
        <w:pBdr>
          <w:top w:val="single" w:sz="4" w:space="1" w:color="auto"/>
          <w:left w:val="single" w:sz="4" w:space="4" w:color="auto"/>
          <w:bottom w:val="single" w:sz="4" w:space="1" w:color="auto"/>
          <w:right w:val="single" w:sz="4" w:space="4" w:color="auto"/>
        </w:pBdr>
        <w:spacing w:before="60" w:after="60"/>
        <w:jc w:val="both"/>
        <w:rPr>
          <w:rFonts w:cstheme="minorHAnsi"/>
          <w:color w:val="404040" w:themeColor="text1" w:themeTint="BF"/>
        </w:rPr>
      </w:pPr>
      <w:r w:rsidRPr="00603F1E">
        <w:rPr>
          <w:rFonts w:cstheme="minorHAnsi"/>
          <w:color w:val="404040" w:themeColor="text1" w:themeTint="BF"/>
        </w:rPr>
        <w:t xml:space="preserve">AUGEO </w:t>
      </w:r>
      <w:r w:rsidR="00EC6568">
        <w:rPr>
          <w:rFonts w:cstheme="minorHAnsi"/>
          <w:color w:val="404040" w:themeColor="text1" w:themeTint="BF"/>
        </w:rPr>
        <w:t>ha</w:t>
      </w:r>
      <w:r w:rsidR="00314415">
        <w:rPr>
          <w:rFonts w:cstheme="minorHAnsi"/>
          <w:color w:val="404040" w:themeColor="text1" w:themeTint="BF"/>
        </w:rPr>
        <w:t>, alla sua conclusione,</w:t>
      </w:r>
      <w:r w:rsidR="00EC6568">
        <w:rPr>
          <w:rFonts w:cstheme="minorHAnsi"/>
          <w:color w:val="404040" w:themeColor="text1" w:themeTint="BF"/>
        </w:rPr>
        <w:t xml:space="preserve"> raggiunto e </w:t>
      </w:r>
      <w:r w:rsidRPr="00603F1E">
        <w:rPr>
          <w:rFonts w:cstheme="minorHAnsi"/>
          <w:color w:val="404040" w:themeColor="text1" w:themeTint="BF"/>
        </w:rPr>
        <w:t xml:space="preserve"> </w:t>
      </w:r>
      <w:r w:rsidR="00EC6568">
        <w:rPr>
          <w:rFonts w:cstheme="minorHAnsi"/>
          <w:color w:val="404040" w:themeColor="text1" w:themeTint="BF"/>
        </w:rPr>
        <w:t>accompagnato un target</w:t>
      </w:r>
      <w:r w:rsidRPr="00603F1E">
        <w:rPr>
          <w:rFonts w:cstheme="minorHAnsi"/>
          <w:color w:val="404040" w:themeColor="text1" w:themeTint="BF"/>
        </w:rPr>
        <w:t xml:space="preserve"> costituito da </w:t>
      </w:r>
      <w:r>
        <w:rPr>
          <w:rFonts w:cstheme="minorHAnsi"/>
          <w:color w:val="404040" w:themeColor="text1" w:themeTint="BF"/>
        </w:rPr>
        <w:t>2</w:t>
      </w:r>
      <w:r w:rsidR="00314415">
        <w:rPr>
          <w:rFonts w:cstheme="minorHAnsi"/>
          <w:color w:val="404040" w:themeColor="text1" w:themeTint="BF"/>
        </w:rPr>
        <w:t>1</w:t>
      </w:r>
      <w:r w:rsidRPr="00603F1E">
        <w:rPr>
          <w:rFonts w:cstheme="minorHAnsi"/>
          <w:color w:val="404040" w:themeColor="text1" w:themeTint="BF"/>
        </w:rPr>
        <w:t xml:space="preserve"> giovani donne in età tra i 18 e i 40 anni, sia italiane che straniere, in condizioni di elevato disagio economico e sociale, in situazione di permanente inoccupazione, con livelli formativi medio bassi, prive del partner e con figli minorenni a carico in tenera età (cosiddetti </w:t>
      </w:r>
      <w:r w:rsidRPr="00603F1E">
        <w:rPr>
          <w:rFonts w:cstheme="minorHAnsi"/>
          <w:i/>
          <w:color w:val="404040" w:themeColor="text1" w:themeTint="BF"/>
        </w:rPr>
        <w:t>nuclei monogenitoriali mamma/bambino</w:t>
      </w:r>
      <w:r w:rsidRPr="00603F1E">
        <w:rPr>
          <w:rFonts w:cstheme="minorHAnsi"/>
          <w:color w:val="404040" w:themeColor="text1" w:themeTint="BF"/>
        </w:rPr>
        <w:t xml:space="preserve">), già beneficiarie di percorsi socio assistenziali in casa famiglia e in altri servizi di accoglienza, o che già si trovano in percorsi di semi autonomia o altre forme di presa in carico. Si tratta di una fascia debole emergente di persone che, come osservava il sociologo Robert Castel, superano la categoria della “vulnerabilità” per rientrare in quella della “desafilliation” (disaffiliazione) caratterizzata da assenza di lavoro e isolamento sociale. </w:t>
      </w:r>
    </w:p>
    <w:p w:rsidR="00BD50DB" w:rsidRPr="00B864C4" w:rsidRDefault="00BD50DB" w:rsidP="00BD50DB">
      <w:pPr>
        <w:pStyle w:val="Titolo2"/>
        <w:numPr>
          <w:ilvl w:val="1"/>
          <w:numId w:val="32"/>
        </w:numPr>
        <w:pBdr>
          <w:top w:val="single" w:sz="4" w:space="1" w:color="auto"/>
          <w:left w:val="single" w:sz="4" w:space="4" w:color="auto"/>
          <w:bottom w:val="single" w:sz="4" w:space="1" w:color="auto"/>
          <w:right w:val="single" w:sz="4" w:space="4" w:color="auto"/>
        </w:pBdr>
        <w:spacing w:before="60" w:after="60"/>
        <w:ind w:left="426" w:hanging="426"/>
        <w:rPr>
          <w:rFonts w:asciiTheme="minorHAnsi" w:hAnsiTheme="minorHAnsi" w:cstheme="minorHAnsi"/>
          <w:b/>
          <w:color w:val="auto"/>
          <w:sz w:val="22"/>
          <w:szCs w:val="22"/>
        </w:rPr>
      </w:pPr>
      <w:bookmarkStart w:id="6" w:name="_Toc520375313"/>
      <w:bookmarkStart w:id="7" w:name="_Toc12978726"/>
      <w:r w:rsidRPr="00B864C4">
        <w:rPr>
          <w:rFonts w:asciiTheme="minorHAnsi" w:hAnsiTheme="minorHAnsi" w:cstheme="minorHAnsi"/>
          <w:b/>
          <w:color w:val="auto"/>
          <w:sz w:val="22"/>
          <w:szCs w:val="22"/>
        </w:rPr>
        <w:t>Dove? (Luogo di intervento)</w:t>
      </w:r>
      <w:bookmarkEnd w:id="6"/>
      <w:bookmarkEnd w:id="7"/>
    </w:p>
    <w:p w:rsidR="00BD50DB" w:rsidRPr="00603F1E" w:rsidRDefault="00BD50DB" w:rsidP="00BD50DB">
      <w:pPr>
        <w:pBdr>
          <w:top w:val="single" w:sz="4" w:space="1" w:color="auto"/>
          <w:left w:val="single" w:sz="4" w:space="4" w:color="auto"/>
          <w:bottom w:val="single" w:sz="4" w:space="1" w:color="auto"/>
          <w:right w:val="single" w:sz="4" w:space="4" w:color="auto"/>
        </w:pBdr>
        <w:spacing w:before="60" w:after="60"/>
        <w:jc w:val="both"/>
        <w:rPr>
          <w:rFonts w:cstheme="minorHAnsi"/>
          <w:color w:val="404040" w:themeColor="text1" w:themeTint="BF"/>
        </w:rPr>
      </w:pPr>
      <w:bookmarkStart w:id="8" w:name="_GoBack"/>
      <w:r w:rsidRPr="00603F1E">
        <w:rPr>
          <w:rFonts w:cstheme="minorHAnsi"/>
          <w:color w:val="404040" w:themeColor="text1" w:themeTint="BF"/>
        </w:rPr>
        <w:t xml:space="preserve">Il progetto è </w:t>
      </w:r>
      <w:r w:rsidR="00314415">
        <w:rPr>
          <w:rFonts w:cstheme="minorHAnsi"/>
          <w:color w:val="404040" w:themeColor="text1" w:themeTint="BF"/>
        </w:rPr>
        <w:t xml:space="preserve">stato </w:t>
      </w:r>
      <w:r w:rsidRPr="00603F1E">
        <w:rPr>
          <w:rFonts w:cstheme="minorHAnsi"/>
          <w:color w:val="404040" w:themeColor="text1" w:themeTint="BF"/>
        </w:rPr>
        <w:t xml:space="preserve">realizzato a Roma. I servizi di accoglienza e sostegno </w:t>
      </w:r>
      <w:r w:rsidR="00314415">
        <w:rPr>
          <w:rFonts w:cstheme="minorHAnsi"/>
          <w:color w:val="404040" w:themeColor="text1" w:themeTint="BF"/>
        </w:rPr>
        <w:t>hanno fatto perno</w:t>
      </w:r>
      <w:r w:rsidRPr="00603F1E">
        <w:rPr>
          <w:rFonts w:cstheme="minorHAnsi"/>
          <w:color w:val="404040" w:themeColor="text1" w:themeTint="BF"/>
        </w:rPr>
        <w:t xml:space="preserve"> presso L’Accoglienza Onlus, in via delle Calasanziane 12 nel Municipio XIV di Roma, coincidente con la zona di Monte Mario/Primavalle nel quadrante nord ovest della Capitale, ma le attività si </w:t>
      </w:r>
      <w:r w:rsidR="001E6417">
        <w:rPr>
          <w:rFonts w:cstheme="minorHAnsi"/>
          <w:color w:val="404040" w:themeColor="text1" w:themeTint="BF"/>
        </w:rPr>
        <w:t xml:space="preserve">sono </w:t>
      </w:r>
      <w:r w:rsidRPr="00603F1E">
        <w:rPr>
          <w:rFonts w:cstheme="minorHAnsi"/>
          <w:color w:val="404040" w:themeColor="text1" w:themeTint="BF"/>
        </w:rPr>
        <w:t>rivo</w:t>
      </w:r>
      <w:r w:rsidR="001E6417">
        <w:rPr>
          <w:rFonts w:cstheme="minorHAnsi"/>
          <w:color w:val="404040" w:themeColor="text1" w:themeTint="BF"/>
        </w:rPr>
        <w:t>lte</w:t>
      </w:r>
      <w:r w:rsidRPr="00603F1E">
        <w:rPr>
          <w:rFonts w:cstheme="minorHAnsi"/>
          <w:color w:val="404040" w:themeColor="text1" w:themeTint="BF"/>
        </w:rPr>
        <w:t xml:space="preserve"> all’intero contesto cittadino e ai suoi fabbisogni. In particolare i progetti di tirocinio extracurriculare s</w:t>
      </w:r>
      <w:r w:rsidR="001E6417">
        <w:rPr>
          <w:rFonts w:cstheme="minorHAnsi"/>
          <w:color w:val="404040" w:themeColor="text1" w:themeTint="BF"/>
        </w:rPr>
        <w:t xml:space="preserve">ono stati svolti </w:t>
      </w:r>
      <w:r w:rsidRPr="00603F1E">
        <w:rPr>
          <w:rFonts w:cstheme="minorHAnsi"/>
          <w:color w:val="404040" w:themeColor="text1" w:themeTint="BF"/>
        </w:rPr>
        <w:t>presso una rete imprenditoriale distribuita su tutta Roma, con particolare concentrazione nel centro storico e in alcune periferie caratterizzate da concentrazione di servizi.</w:t>
      </w:r>
    </w:p>
    <w:p w:rsidR="00BD50DB" w:rsidRPr="00B864C4" w:rsidRDefault="00BD50DB" w:rsidP="00BD50DB">
      <w:pPr>
        <w:pStyle w:val="Titolo2"/>
        <w:numPr>
          <w:ilvl w:val="1"/>
          <w:numId w:val="32"/>
        </w:numPr>
        <w:pBdr>
          <w:top w:val="single" w:sz="4" w:space="1" w:color="auto"/>
          <w:left w:val="single" w:sz="4" w:space="4" w:color="auto"/>
          <w:bottom w:val="single" w:sz="4" w:space="1" w:color="auto"/>
          <w:right w:val="single" w:sz="4" w:space="4" w:color="auto"/>
        </w:pBdr>
        <w:spacing w:before="60" w:after="60"/>
        <w:ind w:left="426" w:hanging="426"/>
        <w:rPr>
          <w:rFonts w:asciiTheme="minorHAnsi" w:hAnsiTheme="minorHAnsi" w:cstheme="minorHAnsi"/>
          <w:b/>
          <w:color w:val="auto"/>
          <w:sz w:val="22"/>
          <w:szCs w:val="22"/>
        </w:rPr>
      </w:pPr>
      <w:bookmarkStart w:id="9" w:name="_Toc520375314"/>
      <w:bookmarkStart w:id="10" w:name="_Toc12978727"/>
      <w:bookmarkEnd w:id="8"/>
      <w:r w:rsidRPr="00B864C4">
        <w:rPr>
          <w:rFonts w:asciiTheme="minorHAnsi" w:hAnsiTheme="minorHAnsi" w:cstheme="minorHAnsi"/>
          <w:b/>
          <w:color w:val="auto"/>
          <w:sz w:val="22"/>
          <w:szCs w:val="22"/>
        </w:rPr>
        <w:t>Quando? (Durata del progetto)</w:t>
      </w:r>
      <w:bookmarkEnd w:id="9"/>
      <w:bookmarkEnd w:id="10"/>
    </w:p>
    <w:p w:rsidR="00436241" w:rsidRDefault="00BD50DB" w:rsidP="00B864C4">
      <w:pPr>
        <w:pBdr>
          <w:top w:val="single" w:sz="4" w:space="1" w:color="auto"/>
          <w:left w:val="single" w:sz="4" w:space="4" w:color="auto"/>
          <w:bottom w:val="single" w:sz="4" w:space="1" w:color="auto"/>
          <w:right w:val="single" w:sz="4" w:space="4" w:color="auto"/>
        </w:pBdr>
        <w:spacing w:before="60" w:after="60"/>
        <w:jc w:val="both"/>
        <w:rPr>
          <w:rFonts w:cstheme="minorHAnsi"/>
          <w:color w:val="404040" w:themeColor="text1" w:themeTint="BF"/>
        </w:rPr>
      </w:pPr>
      <w:r w:rsidRPr="00603F1E">
        <w:rPr>
          <w:rFonts w:cstheme="minorHAnsi"/>
          <w:color w:val="404040" w:themeColor="text1" w:themeTint="BF"/>
        </w:rPr>
        <w:t xml:space="preserve">AUGEO </w:t>
      </w:r>
      <w:r w:rsidR="001E6417">
        <w:rPr>
          <w:rFonts w:cstheme="minorHAnsi"/>
          <w:color w:val="404040" w:themeColor="text1" w:themeTint="BF"/>
        </w:rPr>
        <w:t>è</w:t>
      </w:r>
      <w:r w:rsidRPr="00603F1E">
        <w:rPr>
          <w:rFonts w:cstheme="minorHAnsi"/>
          <w:color w:val="404040" w:themeColor="text1" w:themeTint="BF"/>
        </w:rPr>
        <w:t xml:space="preserve"> durat</w:t>
      </w:r>
      <w:r w:rsidR="001E6417">
        <w:rPr>
          <w:rFonts w:cstheme="minorHAnsi"/>
          <w:color w:val="404040" w:themeColor="text1" w:themeTint="BF"/>
        </w:rPr>
        <w:t>o</w:t>
      </w:r>
      <w:r w:rsidRPr="00603F1E">
        <w:rPr>
          <w:rFonts w:cstheme="minorHAnsi"/>
          <w:color w:val="404040" w:themeColor="text1" w:themeTint="BF"/>
        </w:rPr>
        <w:t xml:space="preserve"> </w:t>
      </w:r>
      <w:r w:rsidR="001E6417">
        <w:rPr>
          <w:rFonts w:cstheme="minorHAnsi"/>
          <w:color w:val="404040" w:themeColor="text1" w:themeTint="BF"/>
        </w:rPr>
        <w:t>complessivamente</w:t>
      </w:r>
      <w:r w:rsidRPr="00603F1E">
        <w:rPr>
          <w:rFonts w:cstheme="minorHAnsi"/>
          <w:color w:val="404040" w:themeColor="text1" w:themeTint="BF"/>
        </w:rPr>
        <w:t xml:space="preserve"> </w:t>
      </w:r>
      <w:r w:rsidR="00AB5D71">
        <w:rPr>
          <w:rFonts w:cstheme="minorHAnsi"/>
          <w:color w:val="404040" w:themeColor="text1" w:themeTint="BF"/>
        </w:rPr>
        <w:t>otto</w:t>
      </w:r>
      <w:r w:rsidRPr="00603F1E">
        <w:rPr>
          <w:rFonts w:cstheme="minorHAnsi"/>
          <w:color w:val="404040" w:themeColor="text1" w:themeTint="BF"/>
        </w:rPr>
        <w:t xml:space="preserve"> mesi, </w:t>
      </w:r>
      <w:r w:rsidR="00134EC0">
        <w:rPr>
          <w:rFonts w:cstheme="minorHAnsi"/>
          <w:color w:val="404040" w:themeColor="text1" w:themeTint="BF"/>
        </w:rPr>
        <w:t>da novembre 2018 a giugno 2019</w:t>
      </w:r>
      <w:r w:rsidRPr="00603F1E">
        <w:rPr>
          <w:rFonts w:cstheme="minorHAnsi"/>
          <w:color w:val="404040" w:themeColor="text1" w:themeTint="BF"/>
        </w:rPr>
        <w:t>, compresa la fase di valutazione dei risultati</w:t>
      </w:r>
      <w:r w:rsidR="001E6417">
        <w:rPr>
          <w:rFonts w:cstheme="minorHAnsi"/>
          <w:color w:val="404040" w:themeColor="text1" w:themeTint="BF"/>
        </w:rPr>
        <w:t>, preceduti da ulteriori due di preparazione e altre attività preliminari</w:t>
      </w:r>
      <w:r w:rsidR="00134EC0">
        <w:rPr>
          <w:rFonts w:cstheme="minorHAnsi"/>
          <w:color w:val="404040" w:themeColor="text1" w:themeTint="BF"/>
        </w:rPr>
        <w:t>.</w:t>
      </w:r>
    </w:p>
    <w:p w:rsidR="00915F7E" w:rsidRDefault="00915F7E">
      <w:pPr>
        <w:rPr>
          <w:rFonts w:cstheme="minorHAnsi"/>
          <w:color w:val="404040" w:themeColor="text1" w:themeTint="BF"/>
        </w:rPr>
      </w:pPr>
      <w:r>
        <w:rPr>
          <w:rFonts w:cstheme="minorHAnsi"/>
          <w:color w:val="404040" w:themeColor="text1" w:themeTint="BF"/>
        </w:rPr>
        <w:br w:type="page"/>
      </w:r>
    </w:p>
    <w:p w:rsidR="002C056B" w:rsidRPr="00B864C4" w:rsidRDefault="00134EC0" w:rsidP="00B864C4">
      <w:pPr>
        <w:pStyle w:val="Titolo1"/>
        <w:numPr>
          <w:ilvl w:val="0"/>
          <w:numId w:val="3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ind w:left="426" w:hanging="426"/>
        <w:rPr>
          <w:rFonts w:asciiTheme="minorHAnsi" w:hAnsiTheme="minorHAnsi" w:cstheme="minorHAnsi"/>
          <w:b/>
          <w:color w:val="auto"/>
          <w:sz w:val="24"/>
          <w:szCs w:val="24"/>
        </w:rPr>
      </w:pPr>
      <w:bookmarkStart w:id="11" w:name="_Toc12978728"/>
      <w:r>
        <w:rPr>
          <w:rFonts w:asciiTheme="minorHAnsi" w:hAnsiTheme="minorHAnsi" w:cstheme="minorHAnsi"/>
          <w:b/>
          <w:color w:val="auto"/>
          <w:sz w:val="24"/>
          <w:szCs w:val="24"/>
        </w:rPr>
        <w:lastRenderedPageBreak/>
        <w:t>Altre informazioni rilevanti</w:t>
      </w:r>
      <w:r w:rsidR="00C9714B">
        <w:rPr>
          <w:rFonts w:asciiTheme="minorHAnsi" w:hAnsiTheme="minorHAnsi" w:cstheme="minorHAnsi"/>
          <w:b/>
          <w:color w:val="auto"/>
          <w:sz w:val="24"/>
          <w:szCs w:val="24"/>
        </w:rPr>
        <w:t xml:space="preserve"> sul progetto</w:t>
      </w:r>
      <w:bookmarkEnd w:id="11"/>
    </w:p>
    <w:p w:rsidR="002C056B" w:rsidRDefault="00BD50DB" w:rsidP="00B864C4">
      <w:pPr>
        <w:spacing w:before="60" w:after="60"/>
        <w:jc w:val="both"/>
        <w:rPr>
          <w:rFonts w:cstheme="minorHAnsi"/>
          <w:color w:val="404040" w:themeColor="text1" w:themeTint="BF"/>
        </w:rPr>
      </w:pPr>
      <w:r>
        <w:rPr>
          <w:rFonts w:cstheme="minorHAnsi"/>
          <w:color w:val="404040" w:themeColor="text1" w:themeTint="BF"/>
        </w:rPr>
        <w:t>Il progetto, presentato a Fondazione Nazionale delle Comunicazioni in data 26.07.2019, è stato avviato previa positiva valutazione e ammissione ai contributi da parte della Fondazione</w:t>
      </w:r>
      <w:r w:rsidR="000A601F">
        <w:rPr>
          <w:rFonts w:cstheme="minorHAnsi"/>
          <w:color w:val="404040" w:themeColor="text1" w:themeTint="BF"/>
        </w:rPr>
        <w:t xml:space="preserve"> in data 02.11.2019. </w:t>
      </w:r>
      <w:r w:rsidR="00463A16">
        <w:rPr>
          <w:rFonts w:cstheme="minorHAnsi"/>
          <w:color w:val="404040" w:themeColor="text1" w:themeTint="BF"/>
        </w:rPr>
        <w:t>C</w:t>
      </w:r>
      <w:r w:rsidR="000A601F">
        <w:rPr>
          <w:rFonts w:cstheme="minorHAnsi"/>
          <w:color w:val="404040" w:themeColor="text1" w:themeTint="BF"/>
        </w:rPr>
        <w:t>ontestualmente all’avvio sono state proposte una rimodulazione delle attività e del piano economico finanziario, entrambe determinate da un ridimensionamento dei contributi concessi rispetto alle proiezioni iniziali, le cui entità sono così determinate:</w:t>
      </w:r>
    </w:p>
    <w:p w:rsidR="000A601F" w:rsidRDefault="000A601F" w:rsidP="000A601F">
      <w:pPr>
        <w:pStyle w:val="Paragrafoelenco"/>
        <w:numPr>
          <w:ilvl w:val="0"/>
          <w:numId w:val="45"/>
        </w:numPr>
        <w:spacing w:before="60" w:after="60"/>
        <w:jc w:val="both"/>
        <w:rPr>
          <w:rFonts w:cstheme="minorHAnsi"/>
          <w:color w:val="404040" w:themeColor="text1" w:themeTint="BF"/>
        </w:rPr>
      </w:pPr>
      <w:r>
        <w:rPr>
          <w:rFonts w:cstheme="minorHAnsi"/>
          <w:color w:val="404040" w:themeColor="text1" w:themeTint="BF"/>
        </w:rPr>
        <w:t xml:space="preserve">La durata del progetto è stata </w:t>
      </w:r>
      <w:r w:rsidR="007D7063">
        <w:rPr>
          <w:rFonts w:cstheme="minorHAnsi"/>
          <w:color w:val="404040" w:themeColor="text1" w:themeTint="BF"/>
        </w:rPr>
        <w:t>ridimensionata dalla previsione iniziale di 12 mesi a 8 mesi, con avvio in data 02.11.2018 e conclusione fissata al 30.06.2019 salvo ulteriori richieste di proroga.</w:t>
      </w:r>
    </w:p>
    <w:p w:rsidR="007D7063" w:rsidRPr="000A601F" w:rsidRDefault="007D7063" w:rsidP="008134A5">
      <w:pPr>
        <w:pStyle w:val="Paragrafoelenco"/>
        <w:numPr>
          <w:ilvl w:val="0"/>
          <w:numId w:val="45"/>
        </w:numPr>
        <w:spacing w:before="60" w:after="60"/>
        <w:jc w:val="both"/>
        <w:rPr>
          <w:rFonts w:cstheme="minorHAnsi"/>
          <w:color w:val="404040" w:themeColor="text1" w:themeTint="BF"/>
        </w:rPr>
      </w:pPr>
      <w:r>
        <w:rPr>
          <w:rFonts w:cstheme="minorHAnsi"/>
          <w:color w:val="404040" w:themeColor="text1" w:themeTint="BF"/>
        </w:rPr>
        <w:t xml:space="preserve">Il costo generale del progetto è stato ridotto dalla previsione iniziale di </w:t>
      </w:r>
      <w:r w:rsidR="00BD7038">
        <w:rPr>
          <w:rFonts w:cstheme="minorHAnsi"/>
          <w:color w:val="404040" w:themeColor="text1" w:themeTint="BF"/>
        </w:rPr>
        <w:t xml:space="preserve">€ </w:t>
      </w:r>
      <w:r w:rsidR="00BD7038" w:rsidRPr="00BD7038">
        <w:rPr>
          <w:rFonts w:cstheme="minorHAnsi"/>
          <w:color w:val="404040" w:themeColor="text1" w:themeTint="BF"/>
        </w:rPr>
        <w:t>75.590,00</w:t>
      </w:r>
      <w:r w:rsidR="00BD7038">
        <w:rPr>
          <w:rFonts w:cstheme="minorHAnsi"/>
          <w:color w:val="404040" w:themeColor="text1" w:themeTint="BF"/>
        </w:rPr>
        <w:t xml:space="preserve"> a € 50.990,00. Il contributo della Proponente si è ridotto dalla previsione iniziale di € </w:t>
      </w:r>
      <w:r w:rsidR="008134A5" w:rsidRPr="008134A5">
        <w:rPr>
          <w:rFonts w:cstheme="minorHAnsi"/>
          <w:color w:val="404040" w:themeColor="text1" w:themeTint="BF"/>
        </w:rPr>
        <w:t>24.340,00</w:t>
      </w:r>
      <w:r w:rsidR="008134A5">
        <w:rPr>
          <w:rFonts w:cstheme="minorHAnsi"/>
          <w:color w:val="404040" w:themeColor="text1" w:themeTint="BF"/>
        </w:rPr>
        <w:t xml:space="preserve"> e € </w:t>
      </w:r>
      <w:r w:rsidR="00BD7038" w:rsidRPr="00BD7038">
        <w:rPr>
          <w:rFonts w:cstheme="minorHAnsi"/>
          <w:color w:val="404040" w:themeColor="text1" w:themeTint="BF"/>
        </w:rPr>
        <w:t>18.495,00</w:t>
      </w:r>
      <w:r w:rsidR="008134A5">
        <w:rPr>
          <w:rFonts w:cstheme="minorHAnsi"/>
          <w:color w:val="404040" w:themeColor="text1" w:themeTint="BF"/>
        </w:rPr>
        <w:t>, dunque in modo meno che proporzionale rispetto ai contributi inizialmente richiesti alla Fondazione, pari a € 10.000,00.</w:t>
      </w:r>
      <w:r w:rsidR="00BD7038">
        <w:rPr>
          <w:rFonts w:cstheme="minorHAnsi"/>
          <w:color w:val="404040" w:themeColor="text1" w:themeTint="BF"/>
        </w:rPr>
        <w:t xml:space="preserve"> </w:t>
      </w:r>
    </w:p>
    <w:p w:rsidR="009507BE" w:rsidRDefault="008134A5" w:rsidP="009507BE">
      <w:pPr>
        <w:spacing w:before="60" w:after="60"/>
        <w:jc w:val="both"/>
        <w:rPr>
          <w:rFonts w:cstheme="minorHAnsi"/>
          <w:color w:val="404040" w:themeColor="text1" w:themeTint="BF"/>
        </w:rPr>
      </w:pPr>
      <w:r>
        <w:rPr>
          <w:rFonts w:cstheme="minorHAnsi"/>
          <w:color w:val="404040" w:themeColor="text1" w:themeTint="BF"/>
        </w:rPr>
        <w:t>AUGEO</w:t>
      </w:r>
      <w:r w:rsidR="008D0143">
        <w:rPr>
          <w:rFonts w:cstheme="minorHAnsi"/>
          <w:color w:val="404040" w:themeColor="text1" w:themeTint="BF"/>
        </w:rPr>
        <w:t xml:space="preserve"> prevedeva la suddivisione delle attività in </w:t>
      </w:r>
      <w:r w:rsidR="00CC7836">
        <w:rPr>
          <w:rFonts w:cstheme="minorHAnsi"/>
          <w:color w:val="404040" w:themeColor="text1" w:themeTint="BF"/>
        </w:rPr>
        <w:t xml:space="preserve">vari </w:t>
      </w:r>
      <w:r w:rsidR="008D0143">
        <w:rPr>
          <w:rFonts w:cstheme="minorHAnsi"/>
          <w:color w:val="404040" w:themeColor="text1" w:themeTint="BF"/>
        </w:rPr>
        <w:t xml:space="preserve">cicli ricorsivi per </w:t>
      </w:r>
      <w:r>
        <w:rPr>
          <w:rFonts w:cstheme="minorHAnsi"/>
          <w:color w:val="404040" w:themeColor="text1" w:themeTint="BF"/>
        </w:rPr>
        <w:t>diversi</w:t>
      </w:r>
      <w:r w:rsidR="00CC7836">
        <w:rPr>
          <w:rFonts w:cstheme="minorHAnsi"/>
          <w:color w:val="404040" w:themeColor="text1" w:themeTint="BF"/>
        </w:rPr>
        <w:t xml:space="preserve"> </w:t>
      </w:r>
      <w:r w:rsidR="008D0143">
        <w:rPr>
          <w:rFonts w:cstheme="minorHAnsi"/>
          <w:color w:val="404040" w:themeColor="text1" w:themeTint="BF"/>
        </w:rPr>
        <w:t>gruppi di beneficiarie</w:t>
      </w:r>
      <w:r>
        <w:rPr>
          <w:rFonts w:cstheme="minorHAnsi"/>
          <w:color w:val="404040" w:themeColor="text1" w:themeTint="BF"/>
        </w:rPr>
        <w:t>, sino a concorrere al numero di 20 giovani donne in situazione di svantaggio socio economico sole e con figli a carico in tenera età, coincidente col target del progetto</w:t>
      </w:r>
      <w:r w:rsidR="008D0143">
        <w:rPr>
          <w:rFonts w:cstheme="minorHAnsi"/>
          <w:color w:val="404040" w:themeColor="text1" w:themeTint="BF"/>
        </w:rPr>
        <w:t>.</w:t>
      </w:r>
      <w:r>
        <w:rPr>
          <w:rFonts w:cstheme="minorHAnsi"/>
          <w:color w:val="404040" w:themeColor="text1" w:themeTint="BF"/>
        </w:rPr>
        <w:t xml:space="preserve"> Alcune attività dal profilo meno oneroso</w:t>
      </w:r>
      <w:r w:rsidR="009507BE">
        <w:rPr>
          <w:rFonts w:cstheme="minorHAnsi"/>
          <w:color w:val="404040" w:themeColor="text1" w:themeTint="BF"/>
        </w:rPr>
        <w:t xml:space="preserve">, relative soprattutto alla costituzione e profilazione dei gruppi di </w:t>
      </w:r>
      <w:r w:rsidR="00AB5D71">
        <w:rPr>
          <w:rFonts w:cstheme="minorHAnsi"/>
          <w:color w:val="404040" w:themeColor="text1" w:themeTint="BF"/>
        </w:rPr>
        <w:t>beneficiarie</w:t>
      </w:r>
      <w:r w:rsidR="009507BE">
        <w:rPr>
          <w:rFonts w:cstheme="minorHAnsi"/>
          <w:color w:val="404040" w:themeColor="text1" w:themeTint="BF"/>
        </w:rPr>
        <w:t xml:space="preserve">, erano state comunque intraprese prima dell’avvio formale del progetto; in tal modo è </w:t>
      </w:r>
      <w:r w:rsidR="00AB5D71">
        <w:rPr>
          <w:rFonts w:cstheme="minorHAnsi"/>
          <w:color w:val="404040" w:themeColor="text1" w:themeTint="BF"/>
        </w:rPr>
        <w:t>stato</w:t>
      </w:r>
      <w:r w:rsidR="009507BE">
        <w:rPr>
          <w:rFonts w:cstheme="minorHAnsi"/>
          <w:color w:val="404040" w:themeColor="text1" w:themeTint="BF"/>
        </w:rPr>
        <w:t xml:space="preserve"> possibile avviare praticamente in modo immediato le attività di tirocinio extracurriculare formativo.</w:t>
      </w:r>
    </w:p>
    <w:p w:rsidR="008D0143" w:rsidRDefault="009507BE" w:rsidP="00B864C4">
      <w:pPr>
        <w:spacing w:before="60" w:after="60"/>
        <w:jc w:val="both"/>
        <w:rPr>
          <w:rFonts w:cstheme="minorHAnsi"/>
          <w:color w:val="404040" w:themeColor="text1" w:themeTint="BF"/>
        </w:rPr>
      </w:pPr>
      <w:r>
        <w:rPr>
          <w:rFonts w:cstheme="minorHAnsi"/>
          <w:color w:val="404040" w:themeColor="text1" w:themeTint="BF"/>
        </w:rPr>
        <w:t xml:space="preserve">La presente relazione si articola perciò in esposizione delle azioni preliminari e propedeutiche (da </w:t>
      </w:r>
      <w:r w:rsidR="00364F75">
        <w:rPr>
          <w:rFonts w:cstheme="minorHAnsi"/>
          <w:color w:val="404040" w:themeColor="text1" w:themeTint="BF"/>
        </w:rPr>
        <w:t>settembre</w:t>
      </w:r>
      <w:r>
        <w:rPr>
          <w:rFonts w:cstheme="minorHAnsi"/>
          <w:color w:val="404040" w:themeColor="text1" w:themeTint="BF"/>
        </w:rPr>
        <w:t xml:space="preserve"> </w:t>
      </w:r>
      <w:r w:rsidR="00512F6C">
        <w:rPr>
          <w:rFonts w:cstheme="minorHAnsi"/>
          <w:color w:val="404040" w:themeColor="text1" w:themeTint="BF"/>
        </w:rPr>
        <w:t>2018 a febbraio 2019</w:t>
      </w:r>
      <w:r>
        <w:rPr>
          <w:rFonts w:cstheme="minorHAnsi"/>
          <w:color w:val="404040" w:themeColor="text1" w:themeTint="BF"/>
        </w:rPr>
        <w:t xml:space="preserve">) ed esposizione delle attività di progetto comprese tra novembre 2018 e </w:t>
      </w:r>
      <w:r w:rsidR="004162DC">
        <w:rPr>
          <w:rFonts w:cstheme="minorHAnsi"/>
          <w:color w:val="404040" w:themeColor="text1" w:themeTint="BF"/>
        </w:rPr>
        <w:t>giugno</w:t>
      </w:r>
      <w:r>
        <w:rPr>
          <w:rFonts w:cstheme="minorHAnsi"/>
          <w:color w:val="404040" w:themeColor="text1" w:themeTint="BF"/>
        </w:rPr>
        <w:t xml:space="preserve"> 2019.</w:t>
      </w:r>
    </w:p>
    <w:p w:rsidR="004520BD" w:rsidRPr="00603F1E" w:rsidRDefault="004520BD" w:rsidP="00B864C4">
      <w:pPr>
        <w:spacing w:before="60" w:after="60"/>
        <w:jc w:val="both"/>
        <w:rPr>
          <w:rFonts w:cstheme="minorHAnsi"/>
          <w:color w:val="404040" w:themeColor="text1" w:themeTint="BF"/>
        </w:rPr>
      </w:pPr>
    </w:p>
    <w:p w:rsidR="002C056B" w:rsidRPr="00B864C4" w:rsidRDefault="00C9714B" w:rsidP="00B864C4">
      <w:pPr>
        <w:pStyle w:val="Titolo1"/>
        <w:numPr>
          <w:ilvl w:val="0"/>
          <w:numId w:val="3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ind w:left="426" w:hanging="426"/>
        <w:rPr>
          <w:rFonts w:asciiTheme="minorHAnsi" w:hAnsiTheme="minorHAnsi" w:cstheme="minorHAnsi"/>
          <w:b/>
          <w:color w:val="auto"/>
          <w:sz w:val="24"/>
          <w:szCs w:val="24"/>
        </w:rPr>
      </w:pPr>
      <w:bookmarkStart w:id="12" w:name="_Toc12978729"/>
      <w:r>
        <w:rPr>
          <w:rFonts w:asciiTheme="minorHAnsi" w:hAnsiTheme="minorHAnsi" w:cstheme="minorHAnsi"/>
          <w:b/>
          <w:color w:val="auto"/>
          <w:sz w:val="24"/>
          <w:szCs w:val="24"/>
        </w:rPr>
        <w:t>Report delle attività</w:t>
      </w:r>
      <w:r w:rsidR="00A11FA8">
        <w:rPr>
          <w:rFonts w:asciiTheme="minorHAnsi" w:hAnsiTheme="minorHAnsi" w:cstheme="minorHAnsi"/>
          <w:b/>
          <w:color w:val="auto"/>
          <w:sz w:val="24"/>
          <w:szCs w:val="24"/>
        </w:rPr>
        <w:t xml:space="preserve"> </w:t>
      </w:r>
      <w:r>
        <w:rPr>
          <w:rFonts w:asciiTheme="minorHAnsi" w:hAnsiTheme="minorHAnsi" w:cstheme="minorHAnsi"/>
          <w:b/>
          <w:color w:val="auto"/>
          <w:sz w:val="24"/>
          <w:szCs w:val="24"/>
        </w:rPr>
        <w:t xml:space="preserve">preliminari e progettuali </w:t>
      </w:r>
      <w:r w:rsidR="00A11FA8">
        <w:rPr>
          <w:rFonts w:asciiTheme="minorHAnsi" w:hAnsiTheme="minorHAnsi" w:cstheme="minorHAnsi"/>
          <w:b/>
          <w:color w:val="auto"/>
          <w:sz w:val="24"/>
          <w:szCs w:val="24"/>
        </w:rPr>
        <w:t xml:space="preserve">nel periodo </w:t>
      </w:r>
      <w:r w:rsidR="000803DB">
        <w:rPr>
          <w:rFonts w:asciiTheme="minorHAnsi" w:hAnsiTheme="minorHAnsi" w:cstheme="minorHAnsi"/>
          <w:b/>
          <w:color w:val="auto"/>
          <w:sz w:val="24"/>
          <w:szCs w:val="24"/>
        </w:rPr>
        <w:t>settembre</w:t>
      </w:r>
      <w:r w:rsidR="00A11FA8">
        <w:rPr>
          <w:rFonts w:asciiTheme="minorHAnsi" w:hAnsiTheme="minorHAnsi" w:cstheme="minorHAnsi"/>
          <w:b/>
          <w:color w:val="auto"/>
          <w:sz w:val="24"/>
          <w:szCs w:val="24"/>
        </w:rPr>
        <w:t xml:space="preserve"> 2018 </w:t>
      </w:r>
      <w:r w:rsidR="00512F6C">
        <w:rPr>
          <w:rFonts w:asciiTheme="minorHAnsi" w:hAnsiTheme="minorHAnsi" w:cstheme="minorHAnsi"/>
          <w:b/>
          <w:color w:val="auto"/>
          <w:sz w:val="24"/>
          <w:szCs w:val="24"/>
        </w:rPr>
        <w:t>–</w:t>
      </w:r>
      <w:r w:rsidR="00A11FA8">
        <w:rPr>
          <w:rFonts w:asciiTheme="minorHAnsi" w:hAnsiTheme="minorHAnsi" w:cstheme="minorHAnsi"/>
          <w:b/>
          <w:color w:val="auto"/>
          <w:sz w:val="24"/>
          <w:szCs w:val="24"/>
        </w:rPr>
        <w:t xml:space="preserve"> </w:t>
      </w:r>
      <w:r w:rsidR="004162DC">
        <w:rPr>
          <w:rFonts w:asciiTheme="minorHAnsi" w:hAnsiTheme="minorHAnsi" w:cstheme="minorHAnsi"/>
          <w:b/>
          <w:color w:val="auto"/>
          <w:sz w:val="24"/>
          <w:szCs w:val="24"/>
        </w:rPr>
        <w:t>febbraio</w:t>
      </w:r>
      <w:r w:rsidR="00512F6C">
        <w:rPr>
          <w:rFonts w:asciiTheme="minorHAnsi" w:hAnsiTheme="minorHAnsi" w:cstheme="minorHAnsi"/>
          <w:b/>
          <w:color w:val="auto"/>
          <w:sz w:val="24"/>
          <w:szCs w:val="24"/>
        </w:rPr>
        <w:t xml:space="preserve"> 2019</w:t>
      </w:r>
      <w:bookmarkEnd w:id="12"/>
    </w:p>
    <w:p w:rsidR="00CC7836" w:rsidRDefault="00CC7836" w:rsidP="00CC7836">
      <w:pPr>
        <w:pStyle w:val="Titolo2"/>
        <w:ind w:left="360"/>
        <w:rPr>
          <w:rFonts w:asciiTheme="minorHAnsi" w:hAnsiTheme="minorHAnsi" w:cstheme="minorHAnsi"/>
          <w:b/>
          <w:color w:val="auto"/>
          <w:sz w:val="22"/>
          <w:szCs w:val="22"/>
        </w:rPr>
      </w:pPr>
    </w:p>
    <w:p w:rsidR="008B66A6" w:rsidRDefault="008B66A6" w:rsidP="00143619">
      <w:pPr>
        <w:pStyle w:val="Titolo2"/>
        <w:numPr>
          <w:ilvl w:val="1"/>
          <w:numId w:val="32"/>
        </w:numPr>
        <w:ind w:left="426" w:hanging="426"/>
        <w:rPr>
          <w:rFonts w:asciiTheme="minorHAnsi" w:hAnsiTheme="minorHAnsi" w:cstheme="minorHAnsi"/>
          <w:b/>
          <w:color w:val="auto"/>
          <w:sz w:val="24"/>
          <w:szCs w:val="24"/>
        </w:rPr>
      </w:pPr>
      <w:bookmarkStart w:id="13" w:name="_Toc12978730"/>
      <w:r w:rsidRPr="00143619">
        <w:rPr>
          <w:rFonts w:asciiTheme="minorHAnsi" w:hAnsiTheme="minorHAnsi" w:cstheme="minorHAnsi"/>
          <w:b/>
          <w:color w:val="auto"/>
          <w:sz w:val="24"/>
          <w:szCs w:val="24"/>
        </w:rPr>
        <w:t xml:space="preserve">Le attività propedeutiche e </w:t>
      </w:r>
      <w:r w:rsidR="00F538CC" w:rsidRPr="00143619">
        <w:rPr>
          <w:rFonts w:asciiTheme="minorHAnsi" w:hAnsiTheme="minorHAnsi" w:cstheme="minorHAnsi"/>
          <w:b/>
          <w:color w:val="auto"/>
          <w:sz w:val="24"/>
          <w:szCs w:val="24"/>
        </w:rPr>
        <w:t>il primo orientamento</w:t>
      </w:r>
      <w:bookmarkEnd w:id="13"/>
    </w:p>
    <w:p w:rsidR="00354793" w:rsidRPr="000803DB" w:rsidRDefault="008B66A6" w:rsidP="000803DB">
      <w:r>
        <w:t xml:space="preserve"> </w:t>
      </w:r>
      <w:r w:rsidR="00CC7836" w:rsidRPr="000803DB">
        <w:t xml:space="preserve">Il progetto è stato avviato </w:t>
      </w:r>
      <w:r w:rsidR="00512F6C" w:rsidRPr="000803DB">
        <w:t xml:space="preserve">quanto alle attività propedeutiche </w:t>
      </w:r>
      <w:r w:rsidR="00CC7836" w:rsidRPr="000803DB">
        <w:t xml:space="preserve">nel mese di </w:t>
      </w:r>
      <w:r w:rsidR="000803DB" w:rsidRPr="000803DB">
        <w:t>settembre</w:t>
      </w:r>
      <w:r w:rsidR="00CC7836" w:rsidRPr="000803DB">
        <w:t xml:space="preserve"> 201</w:t>
      </w:r>
      <w:r w:rsidR="00364F75">
        <w:t>8</w:t>
      </w:r>
      <w:r w:rsidR="00CC7836" w:rsidRPr="000803DB">
        <w:t xml:space="preserve"> con le attività di costituzione del gruppo di lavoro</w:t>
      </w:r>
      <w:r w:rsidR="00354793" w:rsidRPr="000803DB">
        <w:t>.</w:t>
      </w:r>
    </w:p>
    <w:p w:rsidR="00410DCD" w:rsidRDefault="00410DCD" w:rsidP="00410DCD">
      <w:r>
        <w:t>In particolare nel periodo di riferimento sono state impostate le attività necessarie a:</w:t>
      </w:r>
    </w:p>
    <w:p w:rsidR="00453AFC" w:rsidRPr="00723AEF" w:rsidRDefault="00410DCD" w:rsidP="00453AFC">
      <w:pPr>
        <w:pStyle w:val="Paragrafoelenco"/>
        <w:numPr>
          <w:ilvl w:val="0"/>
          <w:numId w:val="44"/>
        </w:numPr>
        <w:spacing w:before="60" w:after="60"/>
        <w:contextualSpacing w:val="0"/>
        <w:jc w:val="both"/>
        <w:rPr>
          <w:rFonts w:cstheme="minorHAnsi"/>
        </w:rPr>
      </w:pPr>
      <w:r w:rsidRPr="00723AEF">
        <w:rPr>
          <w:rFonts w:cstheme="minorHAnsi"/>
        </w:rPr>
        <w:t xml:space="preserve">Realizzare un processo di sensibilizzazione e networking con imprese operanti a Roma e in provincia, prevalentemente di dimensioni grandi e medie, ove avviare esperienze di avvio al lavoro delle nostre beneficiarie. </w:t>
      </w:r>
    </w:p>
    <w:p w:rsidR="00453AFC" w:rsidRPr="00723AEF" w:rsidRDefault="00453AFC" w:rsidP="00410DCD">
      <w:pPr>
        <w:pStyle w:val="Paragrafoelenco"/>
        <w:numPr>
          <w:ilvl w:val="0"/>
          <w:numId w:val="44"/>
        </w:numPr>
        <w:spacing w:before="60" w:after="60"/>
        <w:contextualSpacing w:val="0"/>
        <w:jc w:val="both"/>
        <w:rPr>
          <w:rFonts w:cstheme="minorHAnsi"/>
        </w:rPr>
      </w:pPr>
      <w:r w:rsidRPr="00723AEF">
        <w:rPr>
          <w:rFonts w:cstheme="minorHAnsi"/>
        </w:rPr>
        <w:t>Concordare con i partner territoriali le azioni di co-promozione del progetto. In particolare con la Rete Mamma Bambino del Lazio è stato fatto un lavoro di diffusione dello sportello fra le case famiglia aderenti che hanno pertanto inviato numerose segnalazioni di utenti al ns sportello.</w:t>
      </w:r>
    </w:p>
    <w:p w:rsidR="00453AFC" w:rsidRPr="00723AEF" w:rsidRDefault="00453AFC" w:rsidP="00410DCD">
      <w:pPr>
        <w:pStyle w:val="Paragrafoelenco"/>
        <w:numPr>
          <w:ilvl w:val="0"/>
          <w:numId w:val="44"/>
        </w:numPr>
        <w:spacing w:before="60" w:after="60"/>
        <w:contextualSpacing w:val="0"/>
        <w:jc w:val="both"/>
        <w:rPr>
          <w:rFonts w:cstheme="minorHAnsi"/>
        </w:rPr>
      </w:pPr>
      <w:r w:rsidRPr="00723AEF">
        <w:rPr>
          <w:rFonts w:cstheme="minorHAnsi"/>
        </w:rPr>
        <w:t>Impostare le attività di comunicazione volte a promuovere il progetto e farlo conoscere anche attraverso il web. In particolare nel corso del periodo di riferimento</w:t>
      </w:r>
    </w:p>
    <w:p w:rsidR="00453AFC" w:rsidRPr="00723AEF" w:rsidRDefault="00512F6C" w:rsidP="00723AEF">
      <w:pPr>
        <w:pStyle w:val="Paragrafoelenco"/>
        <w:numPr>
          <w:ilvl w:val="1"/>
          <w:numId w:val="44"/>
        </w:numPr>
        <w:spacing w:before="60" w:after="60"/>
        <w:contextualSpacing w:val="0"/>
        <w:jc w:val="both"/>
        <w:rPr>
          <w:rFonts w:cstheme="minorHAnsi"/>
        </w:rPr>
      </w:pPr>
      <w:r w:rsidRPr="00723AEF">
        <w:rPr>
          <w:rFonts w:cstheme="minorHAnsi"/>
        </w:rPr>
        <w:t>È</w:t>
      </w:r>
      <w:r w:rsidR="00453AFC" w:rsidRPr="00723AEF">
        <w:rPr>
          <w:rFonts w:cstheme="minorHAnsi"/>
        </w:rPr>
        <w:t xml:space="preserve"> stato redatto del materiale promozione cartaceo (brochure)</w:t>
      </w:r>
    </w:p>
    <w:p w:rsidR="00453AFC" w:rsidRPr="00723AEF" w:rsidRDefault="00512F6C" w:rsidP="00EB77D3">
      <w:pPr>
        <w:pStyle w:val="Paragrafoelenco"/>
        <w:numPr>
          <w:ilvl w:val="1"/>
          <w:numId w:val="44"/>
        </w:numPr>
        <w:spacing w:before="60" w:after="60"/>
        <w:contextualSpacing w:val="0"/>
        <w:jc w:val="both"/>
        <w:rPr>
          <w:rFonts w:cstheme="minorHAnsi"/>
        </w:rPr>
      </w:pPr>
      <w:r w:rsidRPr="00723AEF">
        <w:rPr>
          <w:rFonts w:cstheme="minorHAnsi"/>
        </w:rPr>
        <w:t>È</w:t>
      </w:r>
      <w:r w:rsidR="00453AFC" w:rsidRPr="00723AEF">
        <w:rPr>
          <w:rFonts w:cstheme="minorHAnsi"/>
        </w:rPr>
        <w:t xml:space="preserve"> stato pubblicato il sito we</w:t>
      </w:r>
      <w:r w:rsidR="00723AEF">
        <w:rPr>
          <w:rFonts w:cstheme="minorHAnsi"/>
        </w:rPr>
        <w:t>b</w:t>
      </w:r>
      <w:r w:rsidR="00453AFC" w:rsidRPr="00723AEF">
        <w:rPr>
          <w:rFonts w:cstheme="minorHAnsi"/>
        </w:rPr>
        <w:t xml:space="preserve"> dedicato</w:t>
      </w:r>
      <w:r w:rsidR="00EA6A4B">
        <w:rPr>
          <w:rFonts w:cstheme="minorHAnsi"/>
        </w:rPr>
        <w:t xml:space="preserve"> (</w:t>
      </w:r>
      <w:hyperlink r:id="rId12" w:history="1">
        <w:r w:rsidR="00EB77D3" w:rsidRPr="00E55331">
          <w:rPr>
            <w:rStyle w:val="Collegamentoipertestuale"/>
            <w:rFonts w:cstheme="minorHAnsi"/>
          </w:rPr>
          <w:t>http://augeo.coopaccoglienza.it</w:t>
        </w:r>
      </w:hyperlink>
      <w:r w:rsidR="00EB77D3">
        <w:rPr>
          <w:rFonts w:cstheme="minorHAnsi"/>
        </w:rPr>
        <w:t xml:space="preserve">) </w:t>
      </w:r>
    </w:p>
    <w:p w:rsidR="00453AFC" w:rsidRPr="00723AEF" w:rsidRDefault="00512F6C" w:rsidP="00723AEF">
      <w:pPr>
        <w:pStyle w:val="Paragrafoelenco"/>
        <w:numPr>
          <w:ilvl w:val="1"/>
          <w:numId w:val="44"/>
        </w:numPr>
        <w:spacing w:before="60" w:after="60"/>
        <w:contextualSpacing w:val="0"/>
        <w:jc w:val="both"/>
        <w:rPr>
          <w:rFonts w:cstheme="minorHAnsi"/>
        </w:rPr>
      </w:pPr>
      <w:r w:rsidRPr="00723AEF">
        <w:rPr>
          <w:rFonts w:cstheme="minorHAnsi"/>
        </w:rPr>
        <w:t>È</w:t>
      </w:r>
      <w:r w:rsidR="00453AFC" w:rsidRPr="00723AEF">
        <w:rPr>
          <w:rFonts w:cstheme="minorHAnsi"/>
        </w:rPr>
        <w:t xml:space="preserve"> stata</w:t>
      </w:r>
      <w:r w:rsidR="00F151D1">
        <w:rPr>
          <w:rFonts w:cstheme="minorHAnsi"/>
        </w:rPr>
        <w:t xml:space="preserve"> implementata una campagna Face</w:t>
      </w:r>
      <w:r w:rsidR="00453AFC" w:rsidRPr="00723AEF">
        <w:rPr>
          <w:rFonts w:cstheme="minorHAnsi"/>
        </w:rPr>
        <w:t>book per far conoscere il progetto</w:t>
      </w:r>
    </w:p>
    <w:p w:rsidR="00453AFC" w:rsidRPr="00723AEF" w:rsidRDefault="00453AFC" w:rsidP="00453AFC">
      <w:pPr>
        <w:pStyle w:val="Paragrafoelenco"/>
        <w:numPr>
          <w:ilvl w:val="0"/>
          <w:numId w:val="44"/>
        </w:numPr>
        <w:spacing w:before="60" w:after="60"/>
        <w:contextualSpacing w:val="0"/>
        <w:jc w:val="both"/>
        <w:rPr>
          <w:rFonts w:cstheme="minorHAnsi"/>
        </w:rPr>
      </w:pPr>
      <w:r w:rsidRPr="00723AEF">
        <w:rPr>
          <w:rFonts w:cstheme="minorHAnsi"/>
        </w:rPr>
        <w:t xml:space="preserve">Attivare un servizio di orientamento al lavoro presso Casa Betania (L’Accoglienza), con funzioni di prima accoglienza, ricostruzione esperienziale, elaborazione del curriculum vitae, bilancio delle competenze, orientamento alla ricerca di lavoro, orientamento e accompagnamento in formazione, in specie in corsi per l’apprendimento dell’italiano, la cucina e l’economia domestica. </w:t>
      </w:r>
    </w:p>
    <w:p w:rsidR="00723AEF" w:rsidRPr="00723AEF" w:rsidRDefault="00723AEF" w:rsidP="00723AEF">
      <w:pPr>
        <w:pStyle w:val="Paragrafoelenco"/>
        <w:numPr>
          <w:ilvl w:val="0"/>
          <w:numId w:val="44"/>
        </w:numPr>
        <w:spacing w:before="60" w:after="60"/>
        <w:contextualSpacing w:val="0"/>
        <w:jc w:val="both"/>
        <w:rPr>
          <w:rFonts w:cstheme="minorHAnsi"/>
        </w:rPr>
      </w:pPr>
      <w:r>
        <w:rPr>
          <w:rFonts w:cstheme="minorHAnsi"/>
        </w:rPr>
        <w:lastRenderedPageBreak/>
        <w:t>Organizzare un p</w:t>
      </w:r>
      <w:r w:rsidRPr="00723AEF">
        <w:rPr>
          <w:rFonts w:cstheme="minorHAnsi"/>
        </w:rPr>
        <w:t xml:space="preserve">iano di raccolta fondi per l’acquisizione di risorse destinate a indennità tirocini e </w:t>
      </w:r>
      <w:r>
        <w:rPr>
          <w:rFonts w:cstheme="minorHAnsi"/>
        </w:rPr>
        <w:t>a favore delle donne del progetto</w:t>
      </w:r>
      <w:r w:rsidR="00364F75">
        <w:rPr>
          <w:rFonts w:cstheme="minorHAnsi"/>
        </w:rPr>
        <w:t>;</w:t>
      </w:r>
    </w:p>
    <w:p w:rsidR="006312ED" w:rsidRDefault="006312ED" w:rsidP="006312ED">
      <w:pPr>
        <w:pStyle w:val="Paragrafoelenco"/>
        <w:numPr>
          <w:ilvl w:val="0"/>
          <w:numId w:val="44"/>
        </w:numPr>
        <w:spacing w:before="60" w:after="60"/>
        <w:contextualSpacing w:val="0"/>
        <w:jc w:val="both"/>
        <w:rPr>
          <w:rFonts w:cstheme="minorHAnsi"/>
        </w:rPr>
      </w:pPr>
      <w:r w:rsidRPr="00723AEF">
        <w:rPr>
          <w:rFonts w:cstheme="minorHAnsi"/>
        </w:rPr>
        <w:t xml:space="preserve">Avviare a favore delle beneficiarie tirocini di inserimento e reinserimento a norma della DGR Lazio 199/2013 presso aziende ospitanti individuate nella rete costituita come descritto al punto d). I tirocini avviati da aprile in poi hanno lo scopo di accelerare l’acquisizione di competenze specifiche e trasversali, favorire l’empowerment delle beneficiarie, ridurre la loro distanza dal mercato del lavoro con lo svolgimento di percorsi curriculabili, in alcuni casi precludere direttamente alla stabilizzazione lavorativa. </w:t>
      </w:r>
      <w:r w:rsidR="00723AEF" w:rsidRPr="00723AEF">
        <w:rPr>
          <w:rFonts w:cstheme="minorHAnsi"/>
        </w:rPr>
        <w:t xml:space="preserve"> L’orientatrice del progetto insieme al project manager curano per ciascun progetto formativo la redazione della convenzione, del progetto, i contatti con l’azienda per l’inserimento. Periodicamente il tutor del soggetto promotore (l’accoglienza onlus) cura l’avanzamento lavori del tirocinio attraverso incontri con il tutor del soggetto ospitante.</w:t>
      </w:r>
    </w:p>
    <w:p w:rsidR="00CC7836" w:rsidRPr="00723AEF" w:rsidRDefault="00410DCD" w:rsidP="00CC7836">
      <w:pPr>
        <w:rPr>
          <w:bCs/>
        </w:rPr>
      </w:pPr>
      <w:r>
        <w:t>In particolare</w:t>
      </w:r>
      <w:r w:rsidR="00CC7836">
        <w:t xml:space="preserve"> </w:t>
      </w:r>
      <w:r w:rsidR="00723AEF">
        <w:t xml:space="preserve">nel </w:t>
      </w:r>
      <w:r w:rsidR="00CC7836">
        <w:t xml:space="preserve">periodo di attività </w:t>
      </w:r>
      <w:r w:rsidR="00354793">
        <w:t xml:space="preserve">di </w:t>
      </w:r>
      <w:r w:rsidR="00CC7836">
        <w:t xml:space="preserve">sportello </w:t>
      </w:r>
      <w:r w:rsidR="00723AEF">
        <w:t xml:space="preserve">(attività </w:t>
      </w:r>
      <w:r w:rsidR="00723AEF">
        <w:rPr>
          <w:bCs/>
        </w:rPr>
        <w:t xml:space="preserve">descritte in dettaglio nell’allegato paragrafo 6) </w:t>
      </w:r>
      <w:r w:rsidR="00CC7836">
        <w:t xml:space="preserve">da </w:t>
      </w:r>
      <w:r w:rsidR="00F151D1">
        <w:rPr>
          <w:b/>
        </w:rPr>
        <w:t>ottobre</w:t>
      </w:r>
      <w:r w:rsidR="00CC7836" w:rsidRPr="00CF61F3">
        <w:rPr>
          <w:b/>
        </w:rPr>
        <w:t xml:space="preserve"> </w:t>
      </w:r>
      <w:r w:rsidR="00AB5D71">
        <w:rPr>
          <w:b/>
        </w:rPr>
        <w:t>201</w:t>
      </w:r>
      <w:r w:rsidR="00F151D1">
        <w:rPr>
          <w:b/>
        </w:rPr>
        <w:t>8</w:t>
      </w:r>
      <w:r w:rsidR="00AB5D71">
        <w:rPr>
          <w:b/>
        </w:rPr>
        <w:t xml:space="preserve"> </w:t>
      </w:r>
      <w:r w:rsidR="00CC7836" w:rsidRPr="00CF61F3">
        <w:rPr>
          <w:b/>
        </w:rPr>
        <w:t xml:space="preserve">a </w:t>
      </w:r>
      <w:r w:rsidR="00AB5D71">
        <w:rPr>
          <w:b/>
        </w:rPr>
        <w:t>marzo</w:t>
      </w:r>
      <w:r w:rsidR="00CC7836">
        <w:t xml:space="preserve"> </w:t>
      </w:r>
      <w:r w:rsidR="00AB5D71">
        <w:rPr>
          <w:b/>
        </w:rPr>
        <w:t>2019</w:t>
      </w:r>
      <w:r w:rsidR="005024C7">
        <w:t xml:space="preserve"> </w:t>
      </w:r>
      <w:r w:rsidR="00CC7836">
        <w:t xml:space="preserve">abbiamo ricevuto e conosciuto </w:t>
      </w:r>
      <w:r w:rsidR="00CC7836" w:rsidRPr="00CF61F3">
        <w:rPr>
          <w:b/>
        </w:rPr>
        <w:t>35 donne</w:t>
      </w:r>
    </w:p>
    <w:p w:rsidR="00CC7836" w:rsidRDefault="00CC7836" w:rsidP="00CC7836">
      <w:pPr>
        <w:pStyle w:val="Paragrafoelenco"/>
        <w:numPr>
          <w:ilvl w:val="0"/>
          <w:numId w:val="40"/>
        </w:numPr>
      </w:pPr>
      <w:r>
        <w:t>1 donna ha rinunciato subito dopo la presentazione del progetto dichiarandosi non interessata</w:t>
      </w:r>
    </w:p>
    <w:p w:rsidR="00CC7836" w:rsidRDefault="00CC7836" w:rsidP="00CC7836">
      <w:pPr>
        <w:pStyle w:val="Paragrafoelenco"/>
        <w:numPr>
          <w:ilvl w:val="0"/>
          <w:numId w:val="40"/>
        </w:numPr>
      </w:pPr>
      <w:r>
        <w:t>9 donne hanno partecipato all’incontro di presentazione del progetto e al primo colloquio individuale, ed hanno poi rinunciato (le cause sono state la lontananza, i problemi personali di salute o di gestione dei figli, la non idoneità per dipendenze attive, i disturbi psichiatrici)</w:t>
      </w:r>
    </w:p>
    <w:p w:rsidR="00CC7836" w:rsidRDefault="00CC7836" w:rsidP="00CC7836">
      <w:pPr>
        <w:pStyle w:val="Paragrafoelenco"/>
        <w:numPr>
          <w:ilvl w:val="0"/>
          <w:numId w:val="40"/>
        </w:numPr>
      </w:pPr>
      <w:r>
        <w:t>4 donne hanno sostenuto il focus group e i 3 o più colloqui individuali, ed hanno poi rinunciato perché non pronte ad impegnarsi e a dedicare energie e impegno alla ricerca lavoro.</w:t>
      </w:r>
    </w:p>
    <w:p w:rsidR="00CC7836" w:rsidRDefault="00CC7836" w:rsidP="00CC7836">
      <w:r>
        <w:t xml:space="preserve">Tutte le altre </w:t>
      </w:r>
      <w:r w:rsidR="00354793">
        <w:t xml:space="preserve">21 </w:t>
      </w:r>
      <w:r>
        <w:t>donne hanno sostenuto i 3 colloqui individuali e iniziato il percorso di orientamento.</w:t>
      </w:r>
    </w:p>
    <w:p w:rsidR="00CC7836" w:rsidRDefault="00CC7836" w:rsidP="00354793">
      <w:pPr>
        <w:jc w:val="both"/>
      </w:pPr>
      <w:r>
        <w:t xml:space="preserve">Nel mese di </w:t>
      </w:r>
      <w:r w:rsidR="00295E62">
        <w:t>settembre</w:t>
      </w:r>
      <w:r>
        <w:t xml:space="preserve"> è stata attivata per 1</w:t>
      </w:r>
      <w:r w:rsidR="00CF61F3">
        <w:t>0</w:t>
      </w:r>
      <w:r>
        <w:t xml:space="preserve"> donne l’aula di informatica, per formarle e/o rinforzarle nella corretta stesura del cv, di una lettera di presentazione, nell’utilizzo della rete internet consultando i portali di ricerca lavoro, nel distinguere a quali annunci rispondere e come. Inoltre hanno ricevuto una formazione base su Word, Excel, Internet, gestione file.</w:t>
      </w:r>
    </w:p>
    <w:p w:rsidR="00CC7836" w:rsidRDefault="00295E62" w:rsidP="00354793">
      <w:pPr>
        <w:jc w:val="both"/>
      </w:pPr>
      <w:r>
        <w:t>Nel mese di ottobre</w:t>
      </w:r>
      <w:r w:rsidR="00CC7836">
        <w:t xml:space="preserve"> è stato proposto a 11 donne di partecipare ad un Aula di orientamento di una settimana, per rilevare in ognuna i punti di forza e i limiti personali, ed in base ad essi individuare un profilo ed un obiettivo professionale realizzabile. Di queste 11:</w:t>
      </w:r>
    </w:p>
    <w:p w:rsidR="00CC7836" w:rsidRDefault="00CC7836" w:rsidP="00354793">
      <w:pPr>
        <w:pStyle w:val="Paragrafoelenco"/>
        <w:numPr>
          <w:ilvl w:val="0"/>
          <w:numId w:val="41"/>
        </w:numPr>
        <w:jc w:val="both"/>
      </w:pPr>
      <w:r>
        <w:t>6 donne hanno rinunciato alla possibilità del percorso d’aula e scelto di proseguire solo l’orientamento individuale perché ancora troppo insicure e non pronte per un’esperienza lavorativa strutturata.</w:t>
      </w:r>
    </w:p>
    <w:p w:rsidR="0073574F" w:rsidRDefault="00CC7836" w:rsidP="0073574F">
      <w:pPr>
        <w:pStyle w:val="Paragrafoelenco"/>
        <w:numPr>
          <w:ilvl w:val="0"/>
          <w:numId w:val="41"/>
        </w:numPr>
        <w:jc w:val="both"/>
      </w:pPr>
      <w:r>
        <w:t>5 donne hanno partecipato attivamente al percorso d’aula ed effettuato la messa in trasparenza delle competenze</w:t>
      </w:r>
      <w:r w:rsidR="0073574F">
        <w:t>.</w:t>
      </w:r>
    </w:p>
    <w:p w:rsidR="0073574F" w:rsidRDefault="00CC7836" w:rsidP="0073574F">
      <w:pPr>
        <w:jc w:val="both"/>
      </w:pPr>
      <w:r>
        <w:t xml:space="preserve">Nel </w:t>
      </w:r>
      <w:r w:rsidR="0073574F">
        <w:t xml:space="preserve">periodo </w:t>
      </w:r>
      <w:r w:rsidR="00295E62">
        <w:rPr>
          <w:b/>
        </w:rPr>
        <w:t>settembre</w:t>
      </w:r>
      <w:r w:rsidR="005024C7">
        <w:rPr>
          <w:b/>
        </w:rPr>
        <w:t>-</w:t>
      </w:r>
      <w:r w:rsidR="00295E62">
        <w:rPr>
          <w:b/>
        </w:rPr>
        <w:t>dicem</w:t>
      </w:r>
      <w:r w:rsidR="005024C7">
        <w:rPr>
          <w:b/>
        </w:rPr>
        <w:t xml:space="preserve">bre </w:t>
      </w:r>
      <w:r w:rsidR="00295E62">
        <w:rPr>
          <w:b/>
        </w:rPr>
        <w:t>201</w:t>
      </w:r>
      <w:r w:rsidR="000803DB">
        <w:rPr>
          <w:b/>
        </w:rPr>
        <w:t>8</w:t>
      </w:r>
      <w:r w:rsidR="00295E62">
        <w:rPr>
          <w:b/>
        </w:rPr>
        <w:t xml:space="preserve"> </w:t>
      </w:r>
      <w:r>
        <w:t xml:space="preserve">sono state selezionate </w:t>
      </w:r>
      <w:r w:rsidR="0073574F">
        <w:t xml:space="preserve">accolte, ascoltate e orientate altre </w:t>
      </w:r>
      <w:r w:rsidR="0073574F" w:rsidRPr="00CF61F3">
        <w:rPr>
          <w:b/>
        </w:rPr>
        <w:t>17 donne</w:t>
      </w:r>
      <w:r w:rsidR="0073574F">
        <w:t xml:space="preserve"> fra le quali:</w:t>
      </w:r>
    </w:p>
    <w:p w:rsidR="0073574F" w:rsidRDefault="0073574F" w:rsidP="00CF61F3">
      <w:pPr>
        <w:pStyle w:val="Paragrafoelenco"/>
        <w:numPr>
          <w:ilvl w:val="0"/>
          <w:numId w:val="41"/>
        </w:numPr>
        <w:jc w:val="both"/>
      </w:pPr>
      <w:r>
        <w:t>5 donne hanno rinunciato alla possibilità del percorso d’aula e scelto di proseguire solo l’orientamento individuale perché ancora troppo insicure e non pronte per un’esperienza lavorativa strutturata.</w:t>
      </w:r>
    </w:p>
    <w:p w:rsidR="0073574F" w:rsidRDefault="0073574F" w:rsidP="00CF61F3">
      <w:pPr>
        <w:pStyle w:val="Paragrafoelenco"/>
        <w:numPr>
          <w:ilvl w:val="0"/>
          <w:numId w:val="41"/>
        </w:numPr>
        <w:jc w:val="both"/>
      </w:pPr>
      <w:r>
        <w:t>2 donne si sono trasferite in altra città</w:t>
      </w:r>
    </w:p>
    <w:p w:rsidR="0073574F" w:rsidRDefault="0073574F" w:rsidP="00CF61F3">
      <w:pPr>
        <w:pStyle w:val="Paragrafoelenco"/>
        <w:numPr>
          <w:ilvl w:val="0"/>
          <w:numId w:val="41"/>
        </w:numPr>
        <w:jc w:val="both"/>
      </w:pPr>
      <w:r>
        <w:t>10  donne hanno partecipato al</w:t>
      </w:r>
      <w:r w:rsidR="00CC7836">
        <w:t>l’aula di orientamento a</w:t>
      </w:r>
      <w:r>
        <w:t>l</w:t>
      </w:r>
      <w:r w:rsidR="00CC7836">
        <w:t xml:space="preserve"> lavoro</w:t>
      </w:r>
      <w:r>
        <w:t>.</w:t>
      </w:r>
    </w:p>
    <w:p w:rsidR="0073574F" w:rsidRDefault="0073574F" w:rsidP="0073574F">
      <w:r>
        <w:t>Attività di tutoraggio: quattro donne si sono rese disponibili per testimonianze a incontri o colloqui.</w:t>
      </w:r>
    </w:p>
    <w:p w:rsidR="00185F7D" w:rsidRDefault="00185F7D" w:rsidP="008469F3">
      <w:pPr>
        <w:jc w:val="both"/>
        <w:rPr>
          <w:bCs/>
        </w:rPr>
      </w:pPr>
    </w:p>
    <w:p w:rsidR="00185F7D" w:rsidRDefault="00185F7D" w:rsidP="008469F3">
      <w:pPr>
        <w:jc w:val="both"/>
        <w:rPr>
          <w:bCs/>
        </w:rPr>
      </w:pPr>
    </w:p>
    <w:p w:rsidR="00185F7D" w:rsidRPr="00143619" w:rsidRDefault="00185F7D" w:rsidP="00143619">
      <w:pPr>
        <w:pStyle w:val="Titolo2"/>
        <w:numPr>
          <w:ilvl w:val="1"/>
          <w:numId w:val="32"/>
        </w:numPr>
        <w:ind w:left="426" w:hanging="426"/>
        <w:rPr>
          <w:rFonts w:asciiTheme="minorHAnsi" w:hAnsiTheme="minorHAnsi" w:cstheme="minorHAnsi"/>
          <w:b/>
          <w:color w:val="auto"/>
          <w:sz w:val="24"/>
          <w:szCs w:val="24"/>
        </w:rPr>
      </w:pPr>
      <w:bookmarkStart w:id="14" w:name="_Toc12978731"/>
      <w:r w:rsidRPr="00143619">
        <w:rPr>
          <w:rFonts w:asciiTheme="minorHAnsi" w:hAnsiTheme="minorHAnsi" w:cstheme="minorHAnsi"/>
          <w:b/>
          <w:color w:val="auto"/>
          <w:sz w:val="24"/>
          <w:szCs w:val="24"/>
        </w:rPr>
        <w:lastRenderedPageBreak/>
        <w:t>Le attività di orientamento “a sportello” e la formazione</w:t>
      </w:r>
      <w:bookmarkEnd w:id="14"/>
    </w:p>
    <w:p w:rsidR="00185F7D" w:rsidRPr="00603F1E" w:rsidRDefault="00185F7D" w:rsidP="00604117">
      <w:pPr>
        <w:spacing w:before="60" w:after="60"/>
        <w:jc w:val="both"/>
        <w:rPr>
          <w:rFonts w:cstheme="minorHAnsi"/>
        </w:rPr>
      </w:pPr>
      <w:r>
        <w:rPr>
          <w:rFonts w:cstheme="minorHAnsi"/>
          <w:color w:val="404040" w:themeColor="text1" w:themeTint="BF"/>
        </w:rPr>
        <w:t>Il progetto ha suddiviso le attività in vari cicli ricorsivi per vari gruppi di beneficiarie per arrivare al totale dei numeri target del progetto.</w:t>
      </w:r>
      <w:r w:rsidR="00604117">
        <w:rPr>
          <w:rFonts w:cstheme="minorHAnsi"/>
          <w:color w:val="404040" w:themeColor="text1" w:themeTint="BF"/>
        </w:rPr>
        <w:t xml:space="preserve"> Ci si è basati su </w:t>
      </w:r>
      <w:r w:rsidRPr="00603F1E">
        <w:rPr>
          <w:rFonts w:cstheme="minorHAnsi"/>
        </w:rPr>
        <w:t>un modello abbastanza flessibile, costruito per tenere conto di casistiche molto varie, in cui la condizione di iniziale svantaggio varia</w:t>
      </w:r>
      <w:r w:rsidR="00604117">
        <w:rPr>
          <w:rFonts w:cstheme="minorHAnsi"/>
        </w:rPr>
        <w:t>va</w:t>
      </w:r>
      <w:r w:rsidRPr="00603F1E">
        <w:rPr>
          <w:rFonts w:cstheme="minorHAnsi"/>
        </w:rPr>
        <w:t xml:space="preserve"> piuttosto significativamente e in modo tale da richiedere, per produrre un’effettiva riduzione della distanza dal lavoro, misure di intervento piuttosto diversificate tra di loro.</w:t>
      </w:r>
    </w:p>
    <w:p w:rsidR="00185F7D" w:rsidRPr="00603F1E" w:rsidRDefault="00185F7D" w:rsidP="00185F7D">
      <w:pPr>
        <w:spacing w:before="60" w:after="60"/>
        <w:jc w:val="both"/>
        <w:rPr>
          <w:rFonts w:cstheme="minorHAnsi"/>
        </w:rPr>
      </w:pPr>
      <w:r w:rsidRPr="00603F1E">
        <w:rPr>
          <w:rFonts w:cstheme="minorHAnsi"/>
        </w:rPr>
        <w:t>La presa in carico quindi</w:t>
      </w:r>
      <w:r w:rsidR="00604117">
        <w:rPr>
          <w:rFonts w:cstheme="minorHAnsi"/>
        </w:rPr>
        <w:t xml:space="preserve"> è stata sistematicamente avviata</w:t>
      </w:r>
      <w:r w:rsidRPr="00603F1E">
        <w:rPr>
          <w:rFonts w:cstheme="minorHAnsi"/>
        </w:rPr>
        <w:t xml:space="preserve"> a seguito di un primo contatto</w:t>
      </w:r>
      <w:r w:rsidR="00604117">
        <w:rPr>
          <w:rFonts w:cstheme="minorHAnsi"/>
        </w:rPr>
        <w:t>,</w:t>
      </w:r>
      <w:r w:rsidRPr="00603F1E">
        <w:rPr>
          <w:rFonts w:cstheme="minorHAnsi"/>
        </w:rPr>
        <w:t xml:space="preserve"> dopo </w:t>
      </w:r>
      <w:r w:rsidR="00604117">
        <w:rPr>
          <w:rFonts w:cstheme="minorHAnsi"/>
        </w:rPr>
        <w:t>un</w:t>
      </w:r>
      <w:r w:rsidRPr="00603F1E">
        <w:rPr>
          <w:rFonts w:cstheme="minorHAnsi"/>
        </w:rPr>
        <w:t xml:space="preserve"> primo appuntamento</w:t>
      </w:r>
      <w:r w:rsidR="00543697">
        <w:rPr>
          <w:rFonts w:cstheme="minorHAnsi"/>
        </w:rPr>
        <w:t xml:space="preserve"> telefonico</w:t>
      </w:r>
      <w:r w:rsidRPr="00603F1E">
        <w:rPr>
          <w:rFonts w:cstheme="minorHAnsi"/>
        </w:rPr>
        <w:t xml:space="preserve">. </w:t>
      </w:r>
      <w:r w:rsidR="00543697">
        <w:rPr>
          <w:rFonts w:cstheme="minorHAnsi"/>
        </w:rPr>
        <w:t>Nei mesi di attività lo “Sportello” ha osservato un regime di funzionamento</w:t>
      </w:r>
      <w:r w:rsidRPr="00603F1E">
        <w:rPr>
          <w:rFonts w:cstheme="minorHAnsi"/>
        </w:rPr>
        <w:t xml:space="preserve"> per almeno 3 pomeriggi la settimana in giorni alterni e il sabato mattina. </w:t>
      </w:r>
    </w:p>
    <w:p w:rsidR="00185F7D" w:rsidRPr="00603F1E" w:rsidRDefault="00185F7D" w:rsidP="00185F7D">
      <w:pPr>
        <w:spacing w:before="60" w:after="60"/>
        <w:jc w:val="both"/>
        <w:rPr>
          <w:rFonts w:cstheme="minorHAnsi"/>
        </w:rPr>
      </w:pPr>
      <w:r w:rsidRPr="00603F1E">
        <w:rPr>
          <w:rFonts w:cstheme="minorHAnsi"/>
        </w:rPr>
        <w:t xml:space="preserve">Le </w:t>
      </w:r>
      <w:r w:rsidR="00543697">
        <w:rPr>
          <w:rFonts w:cstheme="minorHAnsi"/>
        </w:rPr>
        <w:t>a</w:t>
      </w:r>
      <w:r w:rsidRPr="00603F1E">
        <w:rPr>
          <w:rFonts w:cstheme="minorHAnsi"/>
        </w:rPr>
        <w:t>ttività</w:t>
      </w:r>
      <w:r w:rsidR="00543697">
        <w:rPr>
          <w:rFonts w:cstheme="minorHAnsi"/>
        </w:rPr>
        <w:t xml:space="preserve"> si</w:t>
      </w:r>
      <w:r w:rsidRPr="00603F1E">
        <w:rPr>
          <w:rFonts w:cstheme="minorHAnsi"/>
        </w:rPr>
        <w:t xml:space="preserve"> sono così articolate</w:t>
      </w:r>
      <w:r w:rsidR="00543697">
        <w:rPr>
          <w:rFonts w:cstheme="minorHAnsi"/>
        </w:rPr>
        <w:t>:</w:t>
      </w:r>
    </w:p>
    <w:p w:rsidR="00185F7D" w:rsidRPr="00603F1E" w:rsidRDefault="00E945DA" w:rsidP="00185F7D">
      <w:pPr>
        <w:spacing w:before="60" w:after="60"/>
        <w:jc w:val="both"/>
        <w:rPr>
          <w:rFonts w:cstheme="minorHAnsi"/>
        </w:rPr>
      </w:pPr>
      <w:r w:rsidRPr="00615AF7">
        <w:rPr>
          <w:rFonts w:cstheme="minorHAnsi"/>
          <w:b/>
        </w:rPr>
        <w:t>Presa in carico</w:t>
      </w:r>
      <w:r>
        <w:rPr>
          <w:rFonts w:cstheme="minorHAnsi"/>
        </w:rPr>
        <w:t>: al</w:t>
      </w:r>
      <w:r w:rsidR="00185F7D" w:rsidRPr="00603F1E">
        <w:rPr>
          <w:rFonts w:cstheme="minorHAnsi"/>
        </w:rPr>
        <w:t>la presentazione dell</w:t>
      </w:r>
      <w:r>
        <w:rPr>
          <w:rFonts w:cstheme="minorHAnsi"/>
        </w:rPr>
        <w:t>a beneficiaria</w:t>
      </w:r>
      <w:r w:rsidR="00185F7D" w:rsidRPr="00603F1E">
        <w:rPr>
          <w:rFonts w:cstheme="minorHAnsi"/>
        </w:rPr>
        <w:t xml:space="preserve"> allo sportello e a seguito dello svolgersi del primo colloquio, la segreteria </w:t>
      </w:r>
      <w:r w:rsidR="00185F7D">
        <w:rPr>
          <w:rFonts w:cstheme="minorHAnsi"/>
        </w:rPr>
        <w:t>apr</w:t>
      </w:r>
      <w:r>
        <w:rPr>
          <w:rFonts w:cstheme="minorHAnsi"/>
        </w:rPr>
        <w:t>iva</w:t>
      </w:r>
      <w:r w:rsidR="00185F7D">
        <w:rPr>
          <w:rFonts w:cstheme="minorHAnsi"/>
        </w:rPr>
        <w:t xml:space="preserve"> una </w:t>
      </w:r>
      <w:r w:rsidR="00185F7D" w:rsidRPr="00603F1E">
        <w:rPr>
          <w:rFonts w:cstheme="minorHAnsi"/>
        </w:rPr>
        <w:t xml:space="preserve">scheda utente nella quale </w:t>
      </w:r>
      <w:r>
        <w:rPr>
          <w:rFonts w:cstheme="minorHAnsi"/>
        </w:rPr>
        <w:t>erano</w:t>
      </w:r>
      <w:r w:rsidR="00185F7D">
        <w:rPr>
          <w:rFonts w:cstheme="minorHAnsi"/>
        </w:rPr>
        <w:t xml:space="preserve"> </w:t>
      </w:r>
      <w:r w:rsidR="00185F7D" w:rsidRPr="00603F1E">
        <w:rPr>
          <w:rFonts w:cstheme="minorHAnsi"/>
        </w:rPr>
        <w:t>inseriti i seguenti documenti:</w:t>
      </w:r>
    </w:p>
    <w:p w:rsidR="00185F7D" w:rsidRPr="00603F1E" w:rsidRDefault="00185F7D" w:rsidP="00185F7D">
      <w:pPr>
        <w:pStyle w:val="Paragrafoelenco"/>
        <w:numPr>
          <w:ilvl w:val="1"/>
          <w:numId w:val="36"/>
        </w:numPr>
        <w:spacing w:before="60" w:after="60"/>
        <w:ind w:left="709"/>
        <w:contextualSpacing w:val="0"/>
        <w:jc w:val="both"/>
        <w:rPr>
          <w:rFonts w:cstheme="minorHAnsi"/>
        </w:rPr>
      </w:pPr>
      <w:r w:rsidRPr="00603F1E">
        <w:rPr>
          <w:rFonts w:cstheme="minorHAnsi"/>
        </w:rPr>
        <w:t>Consenso alla privacy, dati anagrafici, definizione quadro oggettivo di partenza (vincoli, svantaggi, fattori ostacolanti, risorse)</w:t>
      </w:r>
    </w:p>
    <w:p w:rsidR="00185F7D" w:rsidRPr="00603F1E" w:rsidRDefault="00185F7D" w:rsidP="00185F7D">
      <w:pPr>
        <w:pStyle w:val="Paragrafoelenco"/>
        <w:numPr>
          <w:ilvl w:val="1"/>
          <w:numId w:val="36"/>
        </w:numPr>
        <w:spacing w:before="60" w:after="60"/>
        <w:ind w:left="709"/>
        <w:contextualSpacing w:val="0"/>
        <w:jc w:val="both"/>
        <w:rPr>
          <w:rFonts w:cstheme="minorHAnsi"/>
        </w:rPr>
      </w:pPr>
      <w:r w:rsidRPr="00603F1E">
        <w:rPr>
          <w:rFonts w:cstheme="minorHAnsi"/>
        </w:rPr>
        <w:t>Situazione lavorativa ed esperienziale, negoziazione degli obiettivi e richiesta di evidenza delle competenze</w:t>
      </w:r>
    </w:p>
    <w:p w:rsidR="00185F7D" w:rsidRPr="00603F1E" w:rsidRDefault="00185F7D" w:rsidP="00185F7D">
      <w:pPr>
        <w:pStyle w:val="Paragrafoelenco"/>
        <w:numPr>
          <w:ilvl w:val="1"/>
          <w:numId w:val="36"/>
        </w:numPr>
        <w:spacing w:before="60" w:after="60"/>
        <w:ind w:left="709"/>
        <w:contextualSpacing w:val="0"/>
        <w:jc w:val="both"/>
        <w:rPr>
          <w:rFonts w:cstheme="minorHAnsi"/>
        </w:rPr>
      </w:pPr>
      <w:r w:rsidRPr="00603F1E">
        <w:rPr>
          <w:rFonts w:cstheme="minorHAnsi"/>
        </w:rPr>
        <w:t>Prima stesura del bilancio delle competenze con schede e test attinenti allo svolgimento di tale attività (allegare format schede e test utilizzate)</w:t>
      </w:r>
    </w:p>
    <w:p w:rsidR="00185F7D" w:rsidRPr="00603F1E" w:rsidRDefault="00185F7D" w:rsidP="00185F7D">
      <w:pPr>
        <w:pStyle w:val="Paragrafoelenco"/>
        <w:numPr>
          <w:ilvl w:val="1"/>
          <w:numId w:val="36"/>
        </w:numPr>
        <w:spacing w:before="60" w:after="60"/>
        <w:ind w:left="709"/>
        <w:contextualSpacing w:val="0"/>
        <w:jc w:val="both"/>
        <w:rPr>
          <w:rFonts w:cstheme="minorHAnsi"/>
        </w:rPr>
      </w:pPr>
      <w:r w:rsidRPr="00603F1E">
        <w:rPr>
          <w:rFonts w:cstheme="minorHAnsi"/>
        </w:rPr>
        <w:t>Progetto di inserimento lavorativo</w:t>
      </w:r>
    </w:p>
    <w:p w:rsidR="00185F7D" w:rsidRDefault="00185F7D" w:rsidP="00185F7D">
      <w:pPr>
        <w:spacing w:before="60" w:after="60"/>
        <w:jc w:val="both"/>
        <w:rPr>
          <w:rFonts w:cstheme="minorHAnsi"/>
        </w:rPr>
      </w:pPr>
      <w:r w:rsidRPr="005271F6">
        <w:rPr>
          <w:rFonts w:cstheme="minorHAnsi"/>
          <w:b/>
        </w:rPr>
        <w:t>Corsi di Italiano</w:t>
      </w:r>
      <w:r w:rsidR="00615AF7">
        <w:rPr>
          <w:rFonts w:cstheme="minorHAnsi"/>
        </w:rPr>
        <w:t>:</w:t>
      </w:r>
      <w:r>
        <w:rPr>
          <w:rFonts w:cstheme="minorHAnsi"/>
        </w:rPr>
        <w:t xml:space="preserve"> </w:t>
      </w:r>
      <w:r w:rsidR="00615AF7">
        <w:rPr>
          <w:rFonts w:cstheme="minorHAnsi"/>
        </w:rPr>
        <w:t>l</w:t>
      </w:r>
      <w:r w:rsidRPr="00603F1E">
        <w:rPr>
          <w:rFonts w:cstheme="minorHAnsi"/>
        </w:rPr>
        <w:t xml:space="preserve">’attività </w:t>
      </w:r>
      <w:r w:rsidR="00615AF7">
        <w:rPr>
          <w:rFonts w:cstheme="minorHAnsi"/>
        </w:rPr>
        <w:t xml:space="preserve">è stata attivata in quei casi nei quali la beneficiaria </w:t>
      </w:r>
      <w:r w:rsidRPr="00603F1E">
        <w:rPr>
          <w:rFonts w:cstheme="minorHAnsi"/>
        </w:rPr>
        <w:t xml:space="preserve">non </w:t>
      </w:r>
      <w:r w:rsidR="00615AF7">
        <w:rPr>
          <w:rFonts w:cstheme="minorHAnsi"/>
        </w:rPr>
        <w:t>possedeva</w:t>
      </w:r>
      <w:r w:rsidRPr="00603F1E">
        <w:rPr>
          <w:rFonts w:cstheme="minorHAnsi"/>
        </w:rPr>
        <w:t xml:space="preserve"> un livello sufficiente di italiano</w:t>
      </w:r>
      <w:r w:rsidR="00615AF7">
        <w:rPr>
          <w:rFonts w:cstheme="minorHAnsi"/>
        </w:rPr>
        <w:t>, in collaborazione con operatori esterni</w:t>
      </w:r>
      <w:r w:rsidRPr="00603F1E">
        <w:rPr>
          <w:rFonts w:cstheme="minorHAnsi"/>
        </w:rPr>
        <w:t xml:space="preserve">. </w:t>
      </w:r>
    </w:p>
    <w:p w:rsidR="00185F7D" w:rsidRPr="00603F1E" w:rsidRDefault="00C572BC" w:rsidP="00185F7D">
      <w:pPr>
        <w:spacing w:before="60" w:after="60"/>
        <w:jc w:val="both"/>
        <w:rPr>
          <w:rFonts w:cstheme="minorHAnsi"/>
        </w:rPr>
      </w:pPr>
      <w:r w:rsidRPr="005271F6">
        <w:rPr>
          <w:rFonts w:cstheme="minorHAnsi"/>
          <w:b/>
        </w:rPr>
        <w:t xml:space="preserve">Orientamento </w:t>
      </w:r>
      <w:r>
        <w:rPr>
          <w:rFonts w:cstheme="minorHAnsi"/>
          <w:b/>
        </w:rPr>
        <w:t>a</w:t>
      </w:r>
      <w:r w:rsidRPr="005271F6">
        <w:rPr>
          <w:rFonts w:cstheme="minorHAnsi"/>
          <w:b/>
        </w:rPr>
        <w:t xml:space="preserve">l </w:t>
      </w:r>
      <w:r>
        <w:rPr>
          <w:rFonts w:cstheme="minorHAnsi"/>
          <w:b/>
        </w:rPr>
        <w:t>l</w:t>
      </w:r>
      <w:r w:rsidRPr="005271F6">
        <w:rPr>
          <w:rFonts w:cstheme="minorHAnsi"/>
          <w:b/>
        </w:rPr>
        <w:t>avoro</w:t>
      </w:r>
      <w:r>
        <w:rPr>
          <w:rFonts w:cstheme="minorHAnsi"/>
        </w:rPr>
        <w:t>: l</w:t>
      </w:r>
      <w:r w:rsidR="00185F7D" w:rsidRPr="00603F1E">
        <w:rPr>
          <w:rFonts w:cstheme="minorHAnsi"/>
        </w:rPr>
        <w:t xml:space="preserve">’attività </w:t>
      </w:r>
      <w:r w:rsidR="003A64ED">
        <w:rPr>
          <w:rFonts w:cstheme="minorHAnsi"/>
        </w:rPr>
        <w:t>è consistita nell</w:t>
      </w:r>
      <w:r w:rsidR="00185F7D" w:rsidRPr="00603F1E">
        <w:rPr>
          <w:rFonts w:cstheme="minorHAnsi"/>
        </w:rPr>
        <w:t xml:space="preserve">’organizzazione di percorsi formativi sull’educazione al lavoro. Il corso, tenuto da </w:t>
      </w:r>
      <w:r w:rsidR="003A64ED">
        <w:rPr>
          <w:rFonts w:cstheme="minorHAnsi"/>
        </w:rPr>
        <w:t xml:space="preserve">una </w:t>
      </w:r>
      <w:r w:rsidR="00185F7D" w:rsidRPr="00603F1E">
        <w:rPr>
          <w:rFonts w:cstheme="minorHAnsi"/>
        </w:rPr>
        <w:t>docent</w:t>
      </w:r>
      <w:r w:rsidR="003A64ED">
        <w:rPr>
          <w:rFonts w:cstheme="minorHAnsi"/>
        </w:rPr>
        <w:t>e psicologa del lavoro</w:t>
      </w:r>
      <w:r w:rsidR="00185F7D" w:rsidRPr="00603F1E">
        <w:rPr>
          <w:rFonts w:cstheme="minorHAnsi"/>
        </w:rPr>
        <w:t xml:space="preserve">, </w:t>
      </w:r>
      <w:r w:rsidR="003A64ED">
        <w:rPr>
          <w:rFonts w:cstheme="minorHAnsi"/>
        </w:rPr>
        <w:t>ha affrontato una serie di tematiche</w:t>
      </w:r>
      <w:r w:rsidR="00185F7D" w:rsidRPr="00603F1E">
        <w:rPr>
          <w:rFonts w:cstheme="minorHAnsi"/>
        </w:rPr>
        <w:t xml:space="preserve"> att</w:t>
      </w:r>
      <w:r w:rsidR="003A64ED">
        <w:rPr>
          <w:rFonts w:cstheme="minorHAnsi"/>
        </w:rPr>
        <w:t>e</w:t>
      </w:r>
      <w:r w:rsidR="00185F7D" w:rsidRPr="00603F1E">
        <w:rPr>
          <w:rFonts w:cstheme="minorHAnsi"/>
        </w:rPr>
        <w:t xml:space="preserve"> a fornire al</w:t>
      </w:r>
      <w:r w:rsidR="003A64ED">
        <w:rPr>
          <w:rFonts w:cstheme="minorHAnsi"/>
        </w:rPr>
        <w:t>le</w:t>
      </w:r>
      <w:r w:rsidR="00185F7D" w:rsidRPr="00603F1E">
        <w:rPr>
          <w:rFonts w:cstheme="minorHAnsi"/>
        </w:rPr>
        <w:t xml:space="preserve"> partecipant</w:t>
      </w:r>
      <w:r w:rsidR="003A64ED">
        <w:rPr>
          <w:rFonts w:cstheme="minorHAnsi"/>
        </w:rPr>
        <w:t>i</w:t>
      </w:r>
      <w:r w:rsidR="00185F7D" w:rsidRPr="00603F1E">
        <w:rPr>
          <w:rFonts w:cstheme="minorHAnsi"/>
        </w:rPr>
        <w:t xml:space="preserve"> le basi per la ricerca, l’approccio ed il mantenimento di un posto di lavoro. Gli argomenti trattati </w:t>
      </w:r>
      <w:r w:rsidR="00185F7D">
        <w:rPr>
          <w:rFonts w:cstheme="minorHAnsi"/>
        </w:rPr>
        <w:t>sono</w:t>
      </w:r>
      <w:r w:rsidR="003A64ED">
        <w:rPr>
          <w:rFonts w:cstheme="minorHAnsi"/>
        </w:rPr>
        <w:t xml:space="preserve"> stati</w:t>
      </w:r>
      <w:r w:rsidR="00185F7D" w:rsidRPr="00603F1E">
        <w:rPr>
          <w:rFonts w:cstheme="minorHAnsi"/>
        </w:rPr>
        <w:t>: stesura del CV, come affrontare un colloquio, la ricerca del lavoro: strumenti informatici e strategie per la ricerca, maintain job: diritti e doveri di un lavoratore, gestione dei ruoli e delle dinamiche negli ambiti lavorativi.</w:t>
      </w:r>
    </w:p>
    <w:p w:rsidR="00185F7D" w:rsidRPr="005271F6" w:rsidRDefault="00AB4743" w:rsidP="00185F7D">
      <w:pPr>
        <w:spacing w:before="60" w:after="60"/>
        <w:jc w:val="both"/>
        <w:rPr>
          <w:rFonts w:cstheme="minorHAnsi"/>
        </w:rPr>
      </w:pPr>
      <w:r>
        <w:rPr>
          <w:rFonts w:cstheme="minorHAnsi"/>
        </w:rPr>
        <w:t>È</w:t>
      </w:r>
      <w:r w:rsidR="00185F7D">
        <w:rPr>
          <w:rFonts w:cstheme="minorHAnsi"/>
        </w:rPr>
        <w:t xml:space="preserve"> stato effettuato un corso </w:t>
      </w:r>
      <w:r>
        <w:rPr>
          <w:rFonts w:cstheme="minorHAnsi"/>
        </w:rPr>
        <w:t xml:space="preserve">nel </w:t>
      </w:r>
      <w:r w:rsidR="00185F7D">
        <w:rPr>
          <w:rFonts w:cstheme="minorHAnsi"/>
        </w:rPr>
        <w:t>mese di settembre 2018</w:t>
      </w:r>
      <w:r w:rsidR="008E35BA">
        <w:rPr>
          <w:rFonts w:cstheme="minorHAnsi"/>
        </w:rPr>
        <w:t>, prima dell’avvio formale del progetto, e uno a maggio 2019, entrambi della durata di 20 ore preceduti e seguiti da colloqui individuali di ingresso e conclusione</w:t>
      </w:r>
      <w:r w:rsidR="00185F7D">
        <w:rPr>
          <w:rFonts w:cstheme="minorHAnsi"/>
        </w:rPr>
        <w:t>.</w:t>
      </w:r>
    </w:p>
    <w:p w:rsidR="00185F7D" w:rsidRDefault="00A9589E" w:rsidP="007764CD">
      <w:pPr>
        <w:spacing w:before="60" w:after="60"/>
        <w:jc w:val="both"/>
        <w:rPr>
          <w:b/>
          <w:bCs/>
        </w:rPr>
      </w:pPr>
      <w:r w:rsidRPr="005271F6">
        <w:rPr>
          <w:rFonts w:cstheme="minorHAnsi"/>
          <w:b/>
        </w:rPr>
        <w:t xml:space="preserve">Individuazione </w:t>
      </w:r>
      <w:r>
        <w:rPr>
          <w:rFonts w:cstheme="minorHAnsi"/>
          <w:b/>
        </w:rPr>
        <w:t>d</w:t>
      </w:r>
      <w:r w:rsidRPr="005271F6">
        <w:rPr>
          <w:rFonts w:cstheme="minorHAnsi"/>
          <w:b/>
        </w:rPr>
        <w:t xml:space="preserve">el </w:t>
      </w:r>
      <w:r>
        <w:rPr>
          <w:rFonts w:cstheme="minorHAnsi"/>
          <w:b/>
        </w:rPr>
        <w:t>p</w:t>
      </w:r>
      <w:r w:rsidRPr="005271F6">
        <w:rPr>
          <w:rFonts w:cstheme="minorHAnsi"/>
          <w:b/>
        </w:rPr>
        <w:t xml:space="preserve">ercorso </w:t>
      </w:r>
      <w:r>
        <w:rPr>
          <w:rFonts w:cstheme="minorHAnsi"/>
          <w:b/>
        </w:rPr>
        <w:t>f</w:t>
      </w:r>
      <w:r w:rsidRPr="005271F6">
        <w:rPr>
          <w:rFonts w:cstheme="minorHAnsi"/>
          <w:b/>
        </w:rPr>
        <w:t>ormativo</w:t>
      </w:r>
      <w:r>
        <w:rPr>
          <w:rFonts w:cstheme="minorHAnsi"/>
        </w:rPr>
        <w:t>: l’esito di ciascun processo di presa in carico è stato l’adozione di un progetto formativo individualizza</w:t>
      </w:r>
      <w:r w:rsidR="00E05967">
        <w:rPr>
          <w:rFonts w:cstheme="minorHAnsi"/>
        </w:rPr>
        <w:t>to. Le attività formative</w:t>
      </w:r>
      <w:r w:rsidR="001A1277">
        <w:rPr>
          <w:rFonts w:cstheme="minorHAnsi"/>
        </w:rPr>
        <w:t>, rilevate e aggregate</w:t>
      </w:r>
      <w:r w:rsidR="00E05967">
        <w:rPr>
          <w:rFonts w:cstheme="minorHAnsi"/>
        </w:rPr>
        <w:t xml:space="preserve"> </w:t>
      </w:r>
      <w:r w:rsidR="001A1277">
        <w:rPr>
          <w:rFonts w:cstheme="minorHAnsi"/>
        </w:rPr>
        <w:t xml:space="preserve">attraverso un costante lavoro di scouting tra le opportunità attive nella rete sociale, </w:t>
      </w:r>
      <w:r w:rsidR="00E05967">
        <w:rPr>
          <w:rFonts w:cstheme="minorHAnsi"/>
        </w:rPr>
        <w:t xml:space="preserve">sono </w:t>
      </w:r>
      <w:r w:rsidR="00EE4AE3">
        <w:rPr>
          <w:rFonts w:cstheme="minorHAnsi"/>
        </w:rPr>
        <w:t xml:space="preserve">state </w:t>
      </w:r>
      <w:r w:rsidR="00E05967">
        <w:rPr>
          <w:rFonts w:cstheme="minorHAnsi"/>
        </w:rPr>
        <w:t xml:space="preserve">nella gran parte dei casi </w:t>
      </w:r>
      <w:r w:rsidR="00EE4AE3">
        <w:rPr>
          <w:rFonts w:cstheme="minorHAnsi"/>
        </w:rPr>
        <w:t>rese in modalità gruppale, e in alcuni più limitati casi hanno invece coinciso con percorsi individuali presso provider esterni al progetto</w:t>
      </w:r>
      <w:r w:rsidR="007764CD">
        <w:rPr>
          <w:rFonts w:cstheme="minorHAnsi"/>
        </w:rPr>
        <w:t xml:space="preserve"> (è il caso delle due beneficiarie che hanno fruito del sostegno da parte di Caritas di Roma/Fondo Famiglia). Le </w:t>
      </w:r>
      <w:r w:rsidR="001A1277">
        <w:rPr>
          <w:rFonts w:cstheme="minorHAnsi"/>
        </w:rPr>
        <w:t xml:space="preserve">principali </w:t>
      </w:r>
      <w:r w:rsidR="007764CD">
        <w:rPr>
          <w:rFonts w:cstheme="minorHAnsi"/>
        </w:rPr>
        <w:t xml:space="preserve">attività formative </w:t>
      </w:r>
      <w:r w:rsidR="001A1277">
        <w:rPr>
          <w:rFonts w:cstheme="minorHAnsi"/>
        </w:rPr>
        <w:t>verso cui sono state orientate le beneficiarie</w:t>
      </w:r>
      <w:r w:rsidR="007764CD">
        <w:rPr>
          <w:rFonts w:cstheme="minorHAnsi"/>
        </w:rPr>
        <w:t xml:space="preserve"> del progetto sono state le seguenti:</w:t>
      </w:r>
    </w:p>
    <w:p w:rsidR="00185F7D" w:rsidRDefault="004B29C6" w:rsidP="00AC585F">
      <w:pPr>
        <w:pStyle w:val="Paragrafoelenco"/>
        <w:numPr>
          <w:ilvl w:val="0"/>
          <w:numId w:val="47"/>
        </w:numPr>
        <w:ind w:left="284" w:hanging="284"/>
      </w:pPr>
      <w:r>
        <w:t xml:space="preserve">Fondazione Il </w:t>
      </w:r>
      <w:r w:rsidR="00185F7D">
        <w:t>F</w:t>
      </w:r>
      <w:r>
        <w:t xml:space="preserve">aro di Susanna Agnelli (Provider), Corso per </w:t>
      </w:r>
      <w:r w:rsidR="00185F7D">
        <w:t>B</w:t>
      </w:r>
      <w:r>
        <w:t>anconista (</w:t>
      </w:r>
      <w:r w:rsidR="00185F7D">
        <w:t>8 donne indirizzate a questo corso nel mese di novembre 2018</w:t>
      </w:r>
      <w:r>
        <w:t>)</w:t>
      </w:r>
      <w:r w:rsidR="00EF7C1D">
        <w:t>;</w:t>
      </w:r>
    </w:p>
    <w:p w:rsidR="00185F7D" w:rsidRDefault="004B29C6" w:rsidP="00AC585F">
      <w:pPr>
        <w:pStyle w:val="Paragrafoelenco"/>
        <w:numPr>
          <w:ilvl w:val="0"/>
          <w:numId w:val="47"/>
        </w:numPr>
        <w:ind w:left="284" w:hanging="284"/>
      </w:pPr>
      <w:r>
        <w:t>Scuola Del Made In Italy</w:t>
      </w:r>
      <w:r w:rsidR="009F4708">
        <w:t xml:space="preserve"> (Provider)</w:t>
      </w:r>
      <w:r w:rsidR="00EF7C1D">
        <w:t>, Corso di Cucito (</w:t>
      </w:r>
      <w:r w:rsidR="00185F7D">
        <w:t>6 donne indirizzate a questo corso che si è tenuto nel periodo novembre-dicembre 2018</w:t>
      </w:r>
      <w:r w:rsidR="00EF7C1D">
        <w:t>);</w:t>
      </w:r>
    </w:p>
    <w:p w:rsidR="00185F7D" w:rsidRDefault="00EF7C1D" w:rsidP="00AC585F">
      <w:pPr>
        <w:pStyle w:val="Paragrafoelenco"/>
        <w:numPr>
          <w:ilvl w:val="0"/>
          <w:numId w:val="47"/>
        </w:numPr>
        <w:ind w:left="284" w:hanging="284"/>
      </w:pPr>
      <w:r>
        <w:t>Scuola del Sociale</w:t>
      </w:r>
      <w:r w:rsidR="009F4708">
        <w:t xml:space="preserve"> (Provider)</w:t>
      </w:r>
      <w:r>
        <w:t>, Corso di Animatrice Socio Culturale (</w:t>
      </w:r>
      <w:r w:rsidR="00185F7D">
        <w:t>1 donna</w:t>
      </w:r>
      <w:r>
        <w:t xml:space="preserve"> indirizzata al percorso)</w:t>
      </w:r>
    </w:p>
    <w:p w:rsidR="00185F7D" w:rsidRDefault="009F4708" w:rsidP="00AC585F">
      <w:pPr>
        <w:pStyle w:val="Paragrafoelenco"/>
        <w:numPr>
          <w:ilvl w:val="0"/>
          <w:numId w:val="47"/>
        </w:numPr>
        <w:spacing w:after="0"/>
        <w:ind w:left="284" w:hanging="284"/>
      </w:pPr>
      <w:r>
        <w:t xml:space="preserve">Corsi di formazione interni </w:t>
      </w:r>
      <w:r w:rsidR="00686AE7">
        <w:t xml:space="preserve">in informatica, cucina ed economia domestica, laboratorio artigianale </w:t>
      </w:r>
      <w:r>
        <w:t>attivati con l’ausilio di docenti e formatori volontari (</w:t>
      </w:r>
      <w:r w:rsidR="00686AE7">
        <w:t>6 donne indirizzate e inserite in questa tipologia di offerta formativa</w:t>
      </w:r>
      <w:r>
        <w:t>)</w:t>
      </w:r>
      <w:r w:rsidR="00686AE7">
        <w:t>.</w:t>
      </w:r>
    </w:p>
    <w:p w:rsidR="00185F7D" w:rsidRDefault="00BA41D7" w:rsidP="00185D4D">
      <w:pPr>
        <w:spacing w:before="60" w:after="60"/>
        <w:jc w:val="both"/>
        <w:rPr>
          <w:rFonts w:cstheme="minorHAnsi"/>
        </w:rPr>
      </w:pPr>
      <w:r>
        <w:rPr>
          <w:rFonts w:cstheme="minorHAnsi"/>
          <w:b/>
        </w:rPr>
        <w:lastRenderedPageBreak/>
        <w:t>Progettazione dei tirocini formativi</w:t>
      </w:r>
      <w:r>
        <w:rPr>
          <w:rFonts w:cstheme="minorHAnsi"/>
        </w:rPr>
        <w:t>:</w:t>
      </w:r>
      <w:r w:rsidRPr="00603F1E">
        <w:rPr>
          <w:rFonts w:cstheme="minorHAnsi"/>
        </w:rPr>
        <w:t xml:space="preserve"> </w:t>
      </w:r>
      <w:r>
        <w:rPr>
          <w:rFonts w:cstheme="minorHAnsi"/>
        </w:rPr>
        <w:t>conclusa l’attività di orientamento e formazione (durata all’incirca da novembre a febbraio)</w:t>
      </w:r>
      <w:r w:rsidR="00185F7D" w:rsidRPr="00603F1E">
        <w:rPr>
          <w:rFonts w:cstheme="minorHAnsi"/>
        </w:rPr>
        <w:t xml:space="preserve">, </w:t>
      </w:r>
      <w:r>
        <w:rPr>
          <w:rFonts w:cstheme="minorHAnsi"/>
        </w:rPr>
        <w:t>via via che le beneficiarie acquisivano i propri obiettivi in vista di specifici contesti di inserimento lavorativo</w:t>
      </w:r>
      <w:r w:rsidR="00526216">
        <w:rPr>
          <w:rFonts w:cstheme="minorHAnsi"/>
        </w:rPr>
        <w:t>,</w:t>
      </w:r>
      <w:r w:rsidR="00185F7D" w:rsidRPr="00603F1E">
        <w:rPr>
          <w:rFonts w:cstheme="minorHAnsi"/>
        </w:rPr>
        <w:t xml:space="preserve"> l’</w:t>
      </w:r>
      <w:r w:rsidR="00185F7D">
        <w:rPr>
          <w:rFonts w:cstheme="minorHAnsi"/>
        </w:rPr>
        <w:t xml:space="preserve">orientatrice </w:t>
      </w:r>
      <w:r w:rsidR="00526216">
        <w:rPr>
          <w:rFonts w:cstheme="minorHAnsi"/>
        </w:rPr>
        <w:t xml:space="preserve">ha effettuato una </w:t>
      </w:r>
      <w:r w:rsidR="00185F7D">
        <w:rPr>
          <w:rFonts w:cstheme="minorHAnsi"/>
        </w:rPr>
        <w:t>valuta</w:t>
      </w:r>
      <w:r w:rsidR="00526216">
        <w:rPr>
          <w:rFonts w:cstheme="minorHAnsi"/>
        </w:rPr>
        <w:t>zione di fattibilità di accesso al tirocinio, in base alla situazione soggettiva di ciascuna donna. Nei casi di idoneità</w:t>
      </w:r>
      <w:r w:rsidR="005B4BBE">
        <w:rPr>
          <w:rFonts w:cstheme="minorHAnsi"/>
        </w:rPr>
        <w:t xml:space="preserve"> (8 profili in totale), </w:t>
      </w:r>
      <w:r w:rsidR="00185F7D">
        <w:rPr>
          <w:rFonts w:cstheme="minorHAnsi"/>
        </w:rPr>
        <w:t xml:space="preserve">l’orientatrice </w:t>
      </w:r>
      <w:r w:rsidR="005B4BBE">
        <w:rPr>
          <w:rFonts w:cstheme="minorHAnsi"/>
        </w:rPr>
        <w:t xml:space="preserve">ha </w:t>
      </w:r>
      <w:r w:rsidR="009B0451">
        <w:rPr>
          <w:rFonts w:cstheme="minorHAnsi"/>
        </w:rPr>
        <w:t>predisposto un progetto di inserimento di accordo con le aziende partner, in base al profilo delle interessate e al possibile</w:t>
      </w:r>
      <w:r w:rsidR="00185F7D" w:rsidRPr="00603F1E">
        <w:rPr>
          <w:rFonts w:cstheme="minorHAnsi"/>
        </w:rPr>
        <w:t xml:space="preserve"> match tra le competenze e le </w:t>
      </w:r>
      <w:r w:rsidR="009B0451">
        <w:rPr>
          <w:rFonts w:cstheme="minorHAnsi"/>
        </w:rPr>
        <w:t>opportunità attive</w:t>
      </w:r>
      <w:r w:rsidR="00185F7D" w:rsidRPr="00603F1E">
        <w:rPr>
          <w:rFonts w:cstheme="minorHAnsi"/>
        </w:rPr>
        <w:t>.</w:t>
      </w:r>
      <w:r w:rsidR="009B0451">
        <w:rPr>
          <w:rFonts w:cstheme="minorHAnsi"/>
        </w:rPr>
        <w:t xml:space="preserve"> Quindi </w:t>
      </w:r>
      <w:r w:rsidR="00185F7D" w:rsidRPr="00723AEF">
        <w:rPr>
          <w:rFonts w:cstheme="minorHAnsi"/>
        </w:rPr>
        <w:t xml:space="preserve">insieme al project manager </w:t>
      </w:r>
      <w:r w:rsidR="00987FFB">
        <w:rPr>
          <w:rFonts w:cstheme="minorHAnsi"/>
        </w:rPr>
        <w:t>ha curato</w:t>
      </w:r>
      <w:r w:rsidR="00185F7D" w:rsidRPr="00723AEF">
        <w:rPr>
          <w:rFonts w:cstheme="minorHAnsi"/>
        </w:rPr>
        <w:t xml:space="preserve"> per ciascun progetto formativo la redazione della convenzione, del progetto, i contatti con l’azienda per l’inserimento</w:t>
      </w:r>
      <w:r w:rsidR="00987FFB">
        <w:rPr>
          <w:rFonts w:cstheme="minorHAnsi"/>
        </w:rPr>
        <w:t>, curando dopo l’avvio del tirocinio il monitoraggio costante delle attività</w:t>
      </w:r>
      <w:r w:rsidR="00185F7D" w:rsidRPr="00723AEF">
        <w:rPr>
          <w:rFonts w:cstheme="minorHAnsi"/>
        </w:rPr>
        <w:t xml:space="preserve"> attraverso incontri con il tutor del soggetto ospitante</w:t>
      </w:r>
      <w:r w:rsidR="00185F7D">
        <w:rPr>
          <w:rFonts w:cstheme="minorHAnsi"/>
        </w:rPr>
        <w:t>.</w:t>
      </w:r>
      <w:r w:rsidR="00987FFB">
        <w:rPr>
          <w:rFonts w:cstheme="minorHAnsi"/>
        </w:rPr>
        <w:t xml:space="preserve"> </w:t>
      </w:r>
      <w:r w:rsidR="00185F7D">
        <w:rPr>
          <w:rFonts w:cstheme="minorHAnsi"/>
        </w:rPr>
        <w:t xml:space="preserve">Nel periodo da ottobre 2018 a febbraio 2019 per </w:t>
      </w:r>
      <w:r w:rsidR="00987FFB">
        <w:rPr>
          <w:rFonts w:cstheme="minorHAnsi"/>
        </w:rPr>
        <w:t>sono stati avviati 12 tirocini formativi, di cui da novembre a giugno 8 direttamente a carico del progetto. Su questo profilo abbiamo pertanto raggiunto un risultato più favorevole delle previsioni</w:t>
      </w:r>
      <w:r w:rsidR="00185D4D">
        <w:rPr>
          <w:rFonts w:cstheme="minorHAnsi"/>
        </w:rPr>
        <w:t>, che erano parametrate su sei tirocini di formazione extracurriculari.</w:t>
      </w:r>
    </w:p>
    <w:p w:rsidR="002B4CF8" w:rsidRDefault="002B4CF8" w:rsidP="00185D4D">
      <w:pPr>
        <w:spacing w:before="60" w:after="60"/>
        <w:jc w:val="both"/>
        <w:rPr>
          <w:rFonts w:cstheme="minorHAnsi"/>
        </w:rPr>
      </w:pPr>
    </w:p>
    <w:p w:rsidR="00CB0F5D" w:rsidRPr="002B4CF8" w:rsidRDefault="00CB0F5D" w:rsidP="002B4CF8">
      <w:pPr>
        <w:pStyle w:val="Titolo2"/>
        <w:numPr>
          <w:ilvl w:val="1"/>
          <w:numId w:val="32"/>
        </w:numPr>
        <w:ind w:left="426" w:hanging="426"/>
        <w:rPr>
          <w:rFonts w:asciiTheme="minorHAnsi" w:hAnsiTheme="minorHAnsi" w:cstheme="minorHAnsi"/>
          <w:b/>
          <w:color w:val="auto"/>
          <w:sz w:val="24"/>
          <w:szCs w:val="24"/>
        </w:rPr>
      </w:pPr>
      <w:bookmarkStart w:id="15" w:name="_Toc12978732"/>
      <w:r w:rsidRPr="002B4CF8">
        <w:rPr>
          <w:rFonts w:asciiTheme="minorHAnsi" w:hAnsiTheme="minorHAnsi" w:cstheme="minorHAnsi"/>
          <w:b/>
          <w:color w:val="auto"/>
          <w:sz w:val="24"/>
          <w:szCs w:val="24"/>
        </w:rPr>
        <w:t>I progetti di Microcredito con Fondo Famiglia</w:t>
      </w:r>
      <w:bookmarkEnd w:id="15"/>
    </w:p>
    <w:p w:rsidR="004007B4" w:rsidRDefault="002B4CF8" w:rsidP="00185D4D">
      <w:pPr>
        <w:spacing w:before="60" w:after="60"/>
        <w:jc w:val="both"/>
        <w:rPr>
          <w:rFonts w:cstheme="minorHAnsi"/>
        </w:rPr>
      </w:pPr>
      <w:r>
        <w:rPr>
          <w:rFonts w:cstheme="minorHAnsi"/>
        </w:rPr>
        <w:t xml:space="preserve">Nell’ambito del progetto, e in base ad accordi precedentemente maturati con Fondo Famiglia di Caritas Diocesana di Roma (Ufficio pastorale della Diocesi di Roma), è stato avviato un percorso di presa in carico congiunta coi Centri di Ascolto </w:t>
      </w:r>
      <w:r w:rsidR="0083571B">
        <w:rPr>
          <w:rFonts w:cstheme="minorHAnsi"/>
        </w:rPr>
        <w:t xml:space="preserve">parrocchiali </w:t>
      </w:r>
      <w:r>
        <w:rPr>
          <w:rFonts w:cstheme="minorHAnsi"/>
        </w:rPr>
        <w:t xml:space="preserve">di San Fulgenzio </w:t>
      </w:r>
      <w:r w:rsidR="0083571B">
        <w:rPr>
          <w:rFonts w:cstheme="minorHAnsi"/>
        </w:rPr>
        <w:t xml:space="preserve">(zona Balduina) </w:t>
      </w:r>
      <w:r>
        <w:rPr>
          <w:rFonts w:cstheme="minorHAnsi"/>
        </w:rPr>
        <w:t xml:space="preserve">e </w:t>
      </w:r>
      <w:r w:rsidR="0083571B" w:rsidRPr="0083571B">
        <w:rPr>
          <w:rFonts w:cstheme="minorHAnsi"/>
        </w:rPr>
        <w:t>Santa Maria Madre dell’Ospitalità</w:t>
      </w:r>
      <w:r w:rsidR="00DB630F">
        <w:rPr>
          <w:rFonts w:cstheme="minorHAnsi"/>
        </w:rPr>
        <w:t xml:space="preserve"> (zona Torraccio), a favore delle beneficiarie Valentina </w:t>
      </w:r>
      <w:r w:rsidR="00730CB5">
        <w:rPr>
          <w:rFonts w:cstheme="minorHAnsi"/>
        </w:rPr>
        <w:t xml:space="preserve">Di Folco </w:t>
      </w:r>
      <w:r w:rsidR="00BD6ACB">
        <w:rPr>
          <w:rFonts w:cstheme="minorHAnsi"/>
        </w:rPr>
        <w:t xml:space="preserve">e </w:t>
      </w:r>
      <w:r w:rsidR="00BD6ACB" w:rsidRPr="00BD6ACB">
        <w:rPr>
          <w:rFonts w:cstheme="minorHAnsi"/>
        </w:rPr>
        <w:t>Majlinda Gjini</w:t>
      </w:r>
      <w:r w:rsidR="00730CB5">
        <w:rPr>
          <w:rFonts w:cstheme="minorHAnsi"/>
        </w:rPr>
        <w:t>, entram</w:t>
      </w:r>
      <w:r w:rsidR="0061675C">
        <w:rPr>
          <w:rFonts w:cstheme="minorHAnsi"/>
        </w:rPr>
        <w:t>b</w:t>
      </w:r>
      <w:r w:rsidR="00730CB5">
        <w:rPr>
          <w:rFonts w:cstheme="minorHAnsi"/>
        </w:rPr>
        <w:t xml:space="preserve">e provenienti da situazioni familiari particolarmente critiche </w:t>
      </w:r>
      <w:r w:rsidR="00D93401">
        <w:rPr>
          <w:rFonts w:cstheme="minorHAnsi"/>
        </w:rPr>
        <w:t>–</w:t>
      </w:r>
      <w:r w:rsidR="00730CB5">
        <w:rPr>
          <w:rFonts w:cstheme="minorHAnsi"/>
        </w:rPr>
        <w:t xml:space="preserve"> la prima risultava residente presso il Campo nomadi di Castel Romano </w:t>
      </w:r>
      <w:r w:rsidR="0061675C">
        <w:rPr>
          <w:rFonts w:cstheme="minorHAnsi"/>
        </w:rPr>
        <w:t>–</w:t>
      </w:r>
      <w:r w:rsidR="00730CB5">
        <w:rPr>
          <w:rFonts w:cstheme="minorHAnsi"/>
        </w:rPr>
        <w:t xml:space="preserve"> </w:t>
      </w:r>
      <w:r w:rsidR="0061675C">
        <w:rPr>
          <w:rFonts w:cstheme="minorHAnsi"/>
        </w:rPr>
        <w:t>e tuttavia in possesso di un buon quadro di competenze residue e di un quadro motivazionale solido e strutturato. La disciplina erogativa del Fondo famiglia prevede l’obbligatorio coinvolgimento dei Centri di ascolto parrocchial</w:t>
      </w:r>
      <w:r w:rsidR="00AC585F">
        <w:rPr>
          <w:rFonts w:cstheme="minorHAnsi"/>
        </w:rPr>
        <w:t>i, eletti per competenza territoriale rispetto alla residenza o al domicilio delle beneficiarie</w:t>
      </w:r>
      <w:r w:rsidR="0061675C">
        <w:rPr>
          <w:rFonts w:cstheme="minorHAnsi"/>
        </w:rPr>
        <w:t>; il restringimento della misura del microcredito a due sole beneficiarie</w:t>
      </w:r>
      <w:r w:rsidR="00AC585F">
        <w:rPr>
          <w:rFonts w:cstheme="minorHAnsi"/>
        </w:rPr>
        <w:t xml:space="preserve">, rispetto al target complessivo e all’aspettativa di partenza di sei progetti di microcredito, è determinato dalla </w:t>
      </w:r>
      <w:r w:rsidR="00C42304">
        <w:rPr>
          <w:rFonts w:cstheme="minorHAnsi"/>
        </w:rPr>
        <w:t xml:space="preserve">difficoltà esperita nel progetto di ingaggiare e coinvolgere attivamente altri centri di ascolto territorialmente competenti in un processo piuttosto articolato e complesso, tale da richiedere competenze e abitualità di </w:t>
      </w:r>
      <w:r w:rsidR="00CE6E94">
        <w:rPr>
          <w:rFonts w:cstheme="minorHAnsi"/>
        </w:rPr>
        <w:t>esercizio che la gran parte dei centri di ascolto parrocchiale hanno purtroppo mostrato di non possedere, nonostante la buona volontà dei propri operatori.</w:t>
      </w:r>
    </w:p>
    <w:p w:rsidR="00CE6E94" w:rsidRDefault="00CE6E94" w:rsidP="008F49CE">
      <w:pPr>
        <w:spacing w:before="60" w:after="60"/>
        <w:jc w:val="both"/>
        <w:rPr>
          <w:rFonts w:cstheme="minorHAnsi"/>
        </w:rPr>
      </w:pPr>
      <w:r>
        <w:rPr>
          <w:rFonts w:cstheme="minorHAnsi"/>
        </w:rPr>
        <w:t xml:space="preserve">Nei confronti della beneficiaria </w:t>
      </w:r>
      <w:r w:rsidR="00D93401" w:rsidRPr="00BD6ACB">
        <w:rPr>
          <w:rFonts w:cstheme="minorHAnsi"/>
        </w:rPr>
        <w:t>Majlinda Gjini</w:t>
      </w:r>
      <w:r>
        <w:rPr>
          <w:rFonts w:cstheme="minorHAnsi"/>
        </w:rPr>
        <w:t xml:space="preserve">, a conclusione di una progettazione personalizzata condivisa tra la sua tutor e le responsabili del Centro di Ascolto di </w:t>
      </w:r>
      <w:r w:rsidR="00D93401" w:rsidRPr="0083571B">
        <w:rPr>
          <w:rFonts w:cstheme="minorHAnsi"/>
        </w:rPr>
        <w:t>Santa Maria Madre dell’Ospitalità</w:t>
      </w:r>
      <w:r>
        <w:rPr>
          <w:rFonts w:cstheme="minorHAnsi"/>
        </w:rPr>
        <w:t xml:space="preserve">, il Comitato del Fondo Famiglia ha deliberato un intervento economico di </w:t>
      </w:r>
      <w:r w:rsidR="00B47A9E" w:rsidRPr="00B47A9E">
        <w:rPr>
          <w:rFonts w:cstheme="minorHAnsi"/>
        </w:rPr>
        <w:t>1.</w:t>
      </w:r>
      <w:r w:rsidR="00103FC1">
        <w:rPr>
          <w:rFonts w:cstheme="minorHAnsi"/>
        </w:rPr>
        <w:t>5</w:t>
      </w:r>
      <w:r w:rsidR="00B47A9E" w:rsidRPr="00B47A9E">
        <w:rPr>
          <w:rFonts w:cstheme="minorHAnsi"/>
        </w:rPr>
        <w:t>00,00 euro</w:t>
      </w:r>
      <w:r w:rsidR="00B47A9E">
        <w:rPr>
          <w:rFonts w:cstheme="minorHAnsi"/>
        </w:rPr>
        <w:t>, interamente devoluti</w:t>
      </w:r>
      <w:r w:rsidR="00B47A9E" w:rsidRPr="00B47A9E">
        <w:rPr>
          <w:rFonts w:cstheme="minorHAnsi"/>
        </w:rPr>
        <w:t xml:space="preserve"> </w:t>
      </w:r>
      <w:r w:rsidR="00B47A9E">
        <w:rPr>
          <w:rFonts w:cstheme="minorHAnsi"/>
        </w:rPr>
        <w:t>a</w:t>
      </w:r>
      <w:r w:rsidR="00B47A9E" w:rsidRPr="00B47A9E">
        <w:rPr>
          <w:rFonts w:cstheme="minorHAnsi"/>
        </w:rPr>
        <w:t xml:space="preserve">l pagamento di un corso </w:t>
      </w:r>
      <w:r w:rsidR="00103FC1">
        <w:rPr>
          <w:rFonts w:cstheme="minorHAnsi"/>
        </w:rPr>
        <w:t>di qualificazione professionale come</w:t>
      </w:r>
      <w:r w:rsidR="00B47A9E" w:rsidRPr="00B47A9E">
        <w:rPr>
          <w:rFonts w:cstheme="minorHAnsi"/>
        </w:rPr>
        <w:t xml:space="preserve"> “</w:t>
      </w:r>
      <w:r w:rsidR="00103FC1">
        <w:rPr>
          <w:rFonts w:cstheme="minorHAnsi"/>
        </w:rPr>
        <w:t>Operatore Socio Sanitario</w:t>
      </w:r>
      <w:r w:rsidR="00B47A9E" w:rsidRPr="00B47A9E">
        <w:rPr>
          <w:rFonts w:cstheme="minorHAnsi"/>
        </w:rPr>
        <w:t>”</w:t>
      </w:r>
      <w:r w:rsidR="00B47A9E">
        <w:rPr>
          <w:rFonts w:cstheme="minorHAnsi"/>
        </w:rPr>
        <w:t xml:space="preserve"> erogato dal Centro di Formazione professionale “</w:t>
      </w:r>
      <w:r w:rsidR="008F49CE">
        <w:rPr>
          <w:rFonts w:cstheme="minorHAnsi"/>
        </w:rPr>
        <w:t>Istituto G. Meschini</w:t>
      </w:r>
      <w:r w:rsidR="00B47A9E">
        <w:rPr>
          <w:rFonts w:cstheme="minorHAnsi"/>
        </w:rPr>
        <w:t xml:space="preserve">” che </w:t>
      </w:r>
      <w:r w:rsidR="008F49CE" w:rsidRPr="00BD6ACB">
        <w:rPr>
          <w:rFonts w:cstheme="minorHAnsi"/>
        </w:rPr>
        <w:t xml:space="preserve">Majlinda </w:t>
      </w:r>
      <w:r w:rsidR="00B47A9E">
        <w:rPr>
          <w:rFonts w:cstheme="minorHAnsi"/>
        </w:rPr>
        <w:t>ha frequentato tra dicembre e gennaio, conseguendo il relativo attestato.</w:t>
      </w:r>
      <w:r w:rsidR="008F49CE">
        <w:rPr>
          <w:rFonts w:cstheme="minorHAnsi"/>
        </w:rPr>
        <w:t xml:space="preserve"> Oggi </w:t>
      </w:r>
      <w:r w:rsidR="008F49CE" w:rsidRPr="00BD6ACB">
        <w:rPr>
          <w:rFonts w:cstheme="minorHAnsi"/>
        </w:rPr>
        <w:t>Majlinda</w:t>
      </w:r>
      <w:r w:rsidR="008F49CE">
        <w:rPr>
          <w:rFonts w:cstheme="minorHAnsi"/>
        </w:rPr>
        <w:t xml:space="preserve"> risulta regolarmente occupata come O.S.S. con contratto a tempo indeterminato.</w:t>
      </w:r>
    </w:p>
    <w:p w:rsidR="00B47A9E" w:rsidRDefault="00B47A9E" w:rsidP="00B47A9E">
      <w:pPr>
        <w:spacing w:before="60" w:after="60"/>
        <w:jc w:val="both"/>
        <w:rPr>
          <w:rFonts w:cstheme="minorHAnsi"/>
        </w:rPr>
      </w:pPr>
      <w:r>
        <w:rPr>
          <w:rFonts w:cstheme="minorHAnsi"/>
        </w:rPr>
        <w:t xml:space="preserve">Nei confronti della beneficiaria Valentina Di Folco, a conclusione di una progettazione personalizzata condivisa tra la sua tutor e le responsabili del Centro di Ascolto di San Fulgenzio, il Comitato del Fondo Famiglia ha deliberato un intervento economico di </w:t>
      </w:r>
      <w:r w:rsidRPr="00B47A9E">
        <w:rPr>
          <w:rFonts w:cstheme="minorHAnsi"/>
        </w:rPr>
        <w:t>1.100,00 euro</w:t>
      </w:r>
      <w:r>
        <w:rPr>
          <w:rFonts w:cstheme="minorHAnsi"/>
        </w:rPr>
        <w:t>, interamente devoluti</w:t>
      </w:r>
      <w:r w:rsidRPr="00B47A9E">
        <w:rPr>
          <w:rFonts w:cstheme="minorHAnsi"/>
        </w:rPr>
        <w:t xml:space="preserve"> </w:t>
      </w:r>
      <w:r>
        <w:rPr>
          <w:rFonts w:cstheme="minorHAnsi"/>
        </w:rPr>
        <w:t>a</w:t>
      </w:r>
      <w:r w:rsidRPr="00B47A9E">
        <w:rPr>
          <w:rFonts w:cstheme="minorHAnsi"/>
        </w:rPr>
        <w:t>l pagamento di un corso per “Pizzaiolo Professionista”</w:t>
      </w:r>
      <w:r>
        <w:rPr>
          <w:rFonts w:cstheme="minorHAnsi"/>
        </w:rPr>
        <w:t xml:space="preserve"> erogato dal Centro di Formazione professionale “Accademia degli Chef” che Valentina ha frequentato tra dicembre e gennaio, conseguendo il relativo attestato.</w:t>
      </w:r>
    </w:p>
    <w:p w:rsidR="00B47A9E" w:rsidRDefault="00B47A9E" w:rsidP="00185D4D">
      <w:pPr>
        <w:spacing w:before="60" w:after="60"/>
        <w:jc w:val="both"/>
        <w:rPr>
          <w:rFonts w:cstheme="minorHAnsi"/>
        </w:rPr>
      </w:pPr>
    </w:p>
    <w:p w:rsidR="00600C87" w:rsidRPr="006A4DDC" w:rsidRDefault="006533D2" w:rsidP="006A4DDC">
      <w:pPr>
        <w:pStyle w:val="Titolo2"/>
        <w:numPr>
          <w:ilvl w:val="1"/>
          <w:numId w:val="32"/>
        </w:numPr>
        <w:ind w:left="426" w:hanging="426"/>
        <w:rPr>
          <w:rFonts w:asciiTheme="minorHAnsi" w:hAnsiTheme="minorHAnsi" w:cstheme="minorHAnsi"/>
          <w:b/>
          <w:color w:val="auto"/>
          <w:sz w:val="24"/>
          <w:szCs w:val="24"/>
        </w:rPr>
      </w:pPr>
      <w:bookmarkStart w:id="16" w:name="_Toc12978733"/>
      <w:r w:rsidRPr="006A4DDC">
        <w:rPr>
          <w:rFonts w:asciiTheme="minorHAnsi" w:hAnsiTheme="minorHAnsi" w:cstheme="minorHAnsi"/>
          <w:b/>
          <w:color w:val="auto"/>
          <w:sz w:val="24"/>
          <w:szCs w:val="24"/>
        </w:rPr>
        <w:t xml:space="preserve">I tirocini </w:t>
      </w:r>
      <w:r w:rsidR="006A4DDC" w:rsidRPr="006A4DDC">
        <w:rPr>
          <w:rFonts w:asciiTheme="minorHAnsi" w:hAnsiTheme="minorHAnsi" w:cstheme="minorHAnsi"/>
          <w:b/>
          <w:color w:val="auto"/>
          <w:sz w:val="24"/>
          <w:szCs w:val="24"/>
        </w:rPr>
        <w:t xml:space="preserve">formativi </w:t>
      </w:r>
      <w:r w:rsidRPr="006A4DDC">
        <w:rPr>
          <w:rFonts w:asciiTheme="minorHAnsi" w:hAnsiTheme="minorHAnsi" w:cstheme="minorHAnsi"/>
          <w:b/>
          <w:color w:val="auto"/>
          <w:sz w:val="24"/>
          <w:szCs w:val="24"/>
        </w:rPr>
        <w:t>realizzati e</w:t>
      </w:r>
      <w:r w:rsidR="006A4DDC" w:rsidRPr="006A4DDC">
        <w:rPr>
          <w:rFonts w:asciiTheme="minorHAnsi" w:hAnsiTheme="minorHAnsi" w:cstheme="minorHAnsi"/>
          <w:b/>
          <w:color w:val="auto"/>
          <w:sz w:val="24"/>
          <w:szCs w:val="24"/>
        </w:rPr>
        <w:t xml:space="preserve"> i loro principali risultati</w:t>
      </w:r>
      <w:bookmarkEnd w:id="16"/>
    </w:p>
    <w:p w:rsidR="006A4DDC" w:rsidRDefault="006A4DDC" w:rsidP="0051097A">
      <w:pPr>
        <w:jc w:val="both"/>
      </w:pPr>
      <w:r>
        <w:t xml:space="preserve">Da novembre 2018 a giugno 2019 sono stati avviati e conclusi 8 tirocini extracurriculari, promossi da L’Accoglienza Onlus a norma della DGR Lazio 533/2017 in qualità di Ente promotore, presso diverse aziende partner che hanno aderito alla rete di imprenditoria solidale </w:t>
      </w:r>
      <w:r w:rsidR="0051097A">
        <w:t>presso cui sono orientate le beneficiarie del progetto</w:t>
      </w:r>
      <w:r w:rsidR="00B45383">
        <w:t xml:space="preserve">. Ogni tirocinio ha avuto una durata di tre mesi, e </w:t>
      </w:r>
      <w:r w:rsidR="004007B4">
        <w:t>ha prodotto un’indennità media mensile di 500 nette a favore della beneficiaria.</w:t>
      </w:r>
    </w:p>
    <w:p w:rsidR="004007B4" w:rsidRDefault="004007B4" w:rsidP="00E417A7">
      <w:pPr>
        <w:jc w:val="both"/>
      </w:pPr>
      <w:r>
        <w:lastRenderedPageBreak/>
        <w:t>Di seguito una schematica descrizione dei percorsi di tirocinio realizzati e dei loro più rilevanti risultati:</w:t>
      </w:r>
    </w:p>
    <w:p w:rsidR="006533D2" w:rsidRDefault="006533D2" w:rsidP="00436948">
      <w:pPr>
        <w:pStyle w:val="Paragrafoelenco"/>
        <w:numPr>
          <w:ilvl w:val="0"/>
          <w:numId w:val="48"/>
        </w:numPr>
        <w:ind w:left="284" w:hanging="284"/>
        <w:jc w:val="both"/>
      </w:pPr>
      <w:r w:rsidRPr="009E53EA">
        <w:rPr>
          <w:b/>
        </w:rPr>
        <w:t>Annalisa D'Ustacchio</w:t>
      </w:r>
      <w:r w:rsidR="008251B3">
        <w:t xml:space="preserve">: ha svolto dal 1 febbraio 2019 presso la Cooperativa sociale Il Germoglio. </w:t>
      </w:r>
      <w:r w:rsidR="00E417A7">
        <w:t xml:space="preserve">La Cooperativa opera </w:t>
      </w:r>
      <w:r w:rsidR="007C7987">
        <w:t xml:space="preserve">a Rieti, </w:t>
      </w:r>
      <w:r w:rsidR="00E417A7">
        <w:t xml:space="preserve">nel settore dell’assistenza sociale </w:t>
      </w:r>
      <w:r w:rsidR="007C7987">
        <w:t>residenziale</w:t>
      </w:r>
      <w:r w:rsidR="00E417A7">
        <w:t xml:space="preserve"> (gestisc</w:t>
      </w:r>
      <w:r w:rsidR="007C7987">
        <w:t>e</w:t>
      </w:r>
      <w:r w:rsidR="00E417A7">
        <w:t xml:space="preserve"> la casa famiglia</w:t>
      </w:r>
      <w:r w:rsidR="007C7987">
        <w:t xml:space="preserve"> per minori</w:t>
      </w:r>
      <w:r w:rsidR="00E417A7">
        <w:t xml:space="preserve"> “Il Seme”)</w:t>
      </w:r>
      <w:r w:rsidR="007C7987">
        <w:t xml:space="preserve"> e dell’agricoltura sociale. La beneficiaria, che risiede nel Reatino, ha in particolare svolto il proprio apprendistato nel settore </w:t>
      </w:r>
      <w:r w:rsidR="00B212B7">
        <w:t>della cucina e del servizio ai clienti in sala</w:t>
      </w:r>
      <w:r w:rsidR="007C7987">
        <w:t xml:space="preserve">, connesso alla </w:t>
      </w:r>
      <w:r w:rsidR="00B212B7">
        <w:t>gestione della fattoria biologica della Cooperativa. Nel corso del tirocinio Annalisa ha maturato la scelta di trasferirsi in Portogallo coi suoi familiari</w:t>
      </w:r>
      <w:r w:rsidR="009E53EA">
        <w:t>, dove oggi è impiegata stabilmente come cameriera.</w:t>
      </w:r>
    </w:p>
    <w:p w:rsidR="006533D2" w:rsidRDefault="006533D2" w:rsidP="00436948">
      <w:pPr>
        <w:pStyle w:val="Paragrafoelenco"/>
        <w:numPr>
          <w:ilvl w:val="0"/>
          <w:numId w:val="48"/>
        </w:numPr>
        <w:ind w:left="284" w:hanging="284"/>
        <w:jc w:val="both"/>
      </w:pPr>
      <w:r w:rsidRPr="006D7E98">
        <w:rPr>
          <w:b/>
        </w:rPr>
        <w:t>Yaram Diop</w:t>
      </w:r>
      <w:r w:rsidR="009E53EA">
        <w:t xml:space="preserve">: ha svolto dal 1 febbraio 2019 il proprio tirocinio presso SOS Evolution s.r.l., azienda sartoriale </w:t>
      </w:r>
      <w:r w:rsidR="00972613">
        <w:t>presente in diverse città capoluogo inclusa la sede di Roma,</w:t>
      </w:r>
      <w:r w:rsidR="0064104C">
        <w:t xml:space="preserve"> specializzata in riparazioni rapide</w:t>
      </w:r>
      <w:r w:rsidR="00972613">
        <w:t>. La beneficiaria ha svolto il proprio apprendistato nel settore dell’accoglienza e gestione dei clienti. Ha interrotto anticipatamente il tirocinio avendo trovato impiego</w:t>
      </w:r>
      <w:r w:rsidR="006D7E98">
        <w:t>, grazie alle competenze curriculari</w:t>
      </w:r>
      <w:r w:rsidR="00972613">
        <w:t xml:space="preserve"> </w:t>
      </w:r>
      <w:r w:rsidR="006D7E98">
        <w:t xml:space="preserve">acquisite, </w:t>
      </w:r>
      <w:r w:rsidR="00972613">
        <w:t>come commessa presso un negozio della catena “Zara”</w:t>
      </w:r>
      <w:r w:rsidR="006D7E98">
        <w:t>.</w:t>
      </w:r>
    </w:p>
    <w:p w:rsidR="00980362" w:rsidRDefault="006533D2" w:rsidP="00436948">
      <w:pPr>
        <w:pStyle w:val="Paragrafoelenco"/>
        <w:numPr>
          <w:ilvl w:val="0"/>
          <w:numId w:val="48"/>
        </w:numPr>
        <w:ind w:left="284" w:hanging="284"/>
        <w:jc w:val="both"/>
      </w:pPr>
      <w:r w:rsidRPr="006D7E98">
        <w:rPr>
          <w:b/>
        </w:rPr>
        <w:t>Asma Akter</w:t>
      </w:r>
      <w:r w:rsidR="006D7E98">
        <w:t>:</w:t>
      </w:r>
      <w:r w:rsidR="006D7E98" w:rsidRPr="006D7E98">
        <w:t xml:space="preserve"> </w:t>
      </w:r>
      <w:r w:rsidR="006D7E98">
        <w:t xml:space="preserve">ha anche lei svolto dal 1 febbraio 2019 il proprio tirocinio presso SOS Evolution s.r.l. (vedi sopra). La beneficiaria ha svolto interamente il proprio apprendistato nel settore </w:t>
      </w:r>
      <w:r w:rsidR="00AB5270">
        <w:t>sartoriale, per il profilo di operaia tessile</w:t>
      </w:r>
      <w:r w:rsidR="006D7E98">
        <w:t xml:space="preserve">. </w:t>
      </w:r>
      <w:r w:rsidR="00AB5270">
        <w:t>Anche Asma ha concluso anticipatamente il tirocinio, pe intraprendere un contratto di lavoro presso una sartoria del quartiere Primavalle ove risiede.</w:t>
      </w:r>
    </w:p>
    <w:p w:rsidR="009628AF" w:rsidRDefault="006533D2" w:rsidP="00436948">
      <w:pPr>
        <w:pStyle w:val="Paragrafoelenco"/>
        <w:numPr>
          <w:ilvl w:val="0"/>
          <w:numId w:val="48"/>
        </w:numPr>
        <w:ind w:left="284" w:hanging="284"/>
        <w:jc w:val="both"/>
      </w:pPr>
      <w:r w:rsidRPr="00980362">
        <w:rPr>
          <w:b/>
        </w:rPr>
        <w:t>Maria Serini</w:t>
      </w:r>
      <w:r w:rsidR="00AB5270">
        <w:t>:</w:t>
      </w:r>
      <w:r w:rsidR="00BD41F1">
        <w:t xml:space="preserve"> ha svolto il proprio tirocinio </w:t>
      </w:r>
      <w:r w:rsidR="00553FF8">
        <w:t xml:space="preserve">dal 6 novembre 2018 al 21 febbraio 2019 </w:t>
      </w:r>
      <w:r w:rsidR="00BD41F1">
        <w:t xml:space="preserve">presso </w:t>
      </w:r>
      <w:r w:rsidR="00BD41F1" w:rsidRPr="00BD41F1">
        <w:t>La cascina Global service srl</w:t>
      </w:r>
      <w:r w:rsidR="00BD41F1">
        <w:t>, azienda del gruppo La Cascina Cooperativa</w:t>
      </w:r>
      <w:r w:rsidR="00553FF8">
        <w:t xml:space="preserve"> specializzata in gestione di mense aziendali e scolastiche. Ha svolto il proprio apprendistato come banconista </w:t>
      </w:r>
      <w:r w:rsidR="00980362">
        <w:t xml:space="preserve">e aiuto cuoca. </w:t>
      </w:r>
      <w:r w:rsidR="00980362" w:rsidRPr="00980362">
        <w:t xml:space="preserve">Al termine del tirocinio ha ottenuto </w:t>
      </w:r>
      <w:r w:rsidR="00980362">
        <w:t xml:space="preserve">un </w:t>
      </w:r>
      <w:r w:rsidR="00980362" w:rsidRPr="00980362">
        <w:t>contratto di somministrazione presso la stessa mensa</w:t>
      </w:r>
      <w:r w:rsidR="00980362">
        <w:t xml:space="preserve"> </w:t>
      </w:r>
      <w:r w:rsidR="00A72153">
        <w:t xml:space="preserve">scolastica </w:t>
      </w:r>
      <w:r w:rsidR="00980362">
        <w:t>in cui ha svolto il proprio apprendistato</w:t>
      </w:r>
      <w:r w:rsidR="00A72153">
        <w:t>.</w:t>
      </w:r>
    </w:p>
    <w:p w:rsidR="00436948" w:rsidRDefault="006533D2" w:rsidP="00436948">
      <w:pPr>
        <w:pStyle w:val="Paragrafoelenco"/>
        <w:numPr>
          <w:ilvl w:val="0"/>
          <w:numId w:val="48"/>
        </w:numPr>
        <w:ind w:left="284" w:hanging="284"/>
        <w:jc w:val="both"/>
      </w:pPr>
      <w:r w:rsidRPr="009628AF">
        <w:rPr>
          <w:b/>
        </w:rPr>
        <w:t>Yesse Sarela Lescano</w:t>
      </w:r>
      <w:r w:rsidR="00A72153">
        <w:t>: ha avviato il proprio tirocinio il 6 novembre 2018</w:t>
      </w:r>
      <w:r w:rsidR="009F7832">
        <w:t xml:space="preserve"> presso </w:t>
      </w:r>
      <w:r w:rsidR="009F7832" w:rsidRPr="009F7832">
        <w:t>Elior ristorazione SPA</w:t>
      </w:r>
      <w:r w:rsidR="00A72153">
        <w:t xml:space="preserve">, </w:t>
      </w:r>
      <w:r w:rsidR="009F7832">
        <w:t xml:space="preserve">azienda specializzata nella gestione di mense aziendali, </w:t>
      </w:r>
      <w:r w:rsidR="00A72153">
        <w:t xml:space="preserve">e lo ha concluso </w:t>
      </w:r>
      <w:r w:rsidR="009F7832">
        <w:t>il 5 febbraio 2019. Ha effettuato la propria formazione nel settore di addetta mensa e addetta sala</w:t>
      </w:r>
      <w:r w:rsidR="009628AF">
        <w:t>. A conclusione del tirocinio non ha proseguito la ricerca attiva di lavoro, in quanto in stato interessante.</w:t>
      </w:r>
    </w:p>
    <w:p w:rsidR="006D07E0" w:rsidRDefault="006533D2" w:rsidP="006D07E0">
      <w:pPr>
        <w:pStyle w:val="Paragrafoelenco"/>
        <w:numPr>
          <w:ilvl w:val="0"/>
          <w:numId w:val="48"/>
        </w:numPr>
        <w:ind w:left="284" w:hanging="284"/>
        <w:jc w:val="both"/>
      </w:pPr>
      <w:r w:rsidRPr="00436948">
        <w:rPr>
          <w:b/>
        </w:rPr>
        <w:t>Keila Katherine</w:t>
      </w:r>
      <w:r w:rsidR="009628AF" w:rsidRPr="00436948">
        <w:rPr>
          <w:b/>
        </w:rPr>
        <w:t xml:space="preserve"> </w:t>
      </w:r>
      <w:r w:rsidRPr="00436948">
        <w:rPr>
          <w:b/>
        </w:rPr>
        <w:t>Cruz De Morillo</w:t>
      </w:r>
      <w:r w:rsidR="009628AF">
        <w:t>:</w:t>
      </w:r>
      <w:r w:rsidR="00C95B4E">
        <w:t xml:space="preserve"> ha avviato il proprio tirocinio in data 2 novembre 2018 presso </w:t>
      </w:r>
      <w:r w:rsidR="00616B51">
        <w:t>l’</w:t>
      </w:r>
      <w:r w:rsidR="00C95B4E">
        <w:t>Associazione culturale Spagnola</w:t>
      </w:r>
      <w:r w:rsidR="00616B51">
        <w:t xml:space="preserve"> </w:t>
      </w:r>
      <w:r w:rsidR="00C95B4E">
        <w:t>Ademas</w:t>
      </w:r>
      <w:r w:rsidR="00616B51">
        <w:t>, e lo ha concluso in data 15 febbraio 2019. Si è formata come mediatrice linguistica e insegnante di lingua. A conclusione del tirocinio ha proseguito il rapporto con l’azienda ospitante, con cui ha siglato un accordo per 6 ore settimanali di insegnamento della lingua spagnola</w:t>
      </w:r>
      <w:r w:rsidR="00436948">
        <w:t>.</w:t>
      </w:r>
    </w:p>
    <w:p w:rsidR="006533D2" w:rsidRDefault="006533D2" w:rsidP="006D07E0">
      <w:pPr>
        <w:pStyle w:val="Paragrafoelenco"/>
        <w:numPr>
          <w:ilvl w:val="0"/>
          <w:numId w:val="48"/>
        </w:numPr>
        <w:ind w:left="284" w:hanging="284"/>
        <w:jc w:val="both"/>
      </w:pPr>
      <w:r w:rsidRPr="006D07E0">
        <w:rPr>
          <w:b/>
        </w:rPr>
        <w:t>Laura Armenciu</w:t>
      </w:r>
      <w:r w:rsidR="00E20462">
        <w:t xml:space="preserve">: ha svolto il proprio tirocinio dal </w:t>
      </w:r>
      <w:r w:rsidR="00E20462" w:rsidRPr="00E20462">
        <w:t>3</w:t>
      </w:r>
      <w:r w:rsidR="00E20462">
        <w:t xml:space="preserve"> dicembre </w:t>
      </w:r>
      <w:r w:rsidR="00E20462" w:rsidRPr="00E20462">
        <w:t>2018</w:t>
      </w:r>
      <w:r w:rsidR="00E20462">
        <w:t xml:space="preserve"> al </w:t>
      </w:r>
      <w:r w:rsidR="00E20462" w:rsidRPr="00E20462">
        <w:t>1</w:t>
      </w:r>
      <w:r w:rsidR="00E20462">
        <w:t xml:space="preserve"> febbraio </w:t>
      </w:r>
      <w:r w:rsidR="00E20462" w:rsidRPr="00E20462">
        <w:t>2019</w:t>
      </w:r>
      <w:r w:rsidR="00E20462">
        <w:t xml:space="preserve"> presso </w:t>
      </w:r>
      <w:r w:rsidR="006D07E0">
        <w:t xml:space="preserve">la </w:t>
      </w:r>
      <w:r w:rsidR="006D07E0" w:rsidRPr="006D07E0">
        <w:t>Società Cooperativa Avvenire Coop Sociale Onlus</w:t>
      </w:r>
      <w:r w:rsidR="006D07E0">
        <w:t>, impresa solidale per il reinserimento lavorativo operativa in diversi settori tra cui la refezione scolastica. La beneficiaria ha svolto il proprio apprendistato come addetta mensa e banconista in una mensa scolastica di Roma. Attualmente è in fase di ricerca attiva di lavoro.</w:t>
      </w:r>
    </w:p>
    <w:p w:rsidR="00A60FD1" w:rsidRPr="00A60FD1" w:rsidRDefault="006533D2" w:rsidP="00A60FD1">
      <w:pPr>
        <w:pStyle w:val="Paragrafoelenco"/>
        <w:numPr>
          <w:ilvl w:val="0"/>
          <w:numId w:val="48"/>
        </w:numPr>
        <w:ind w:left="284" w:hanging="284"/>
        <w:jc w:val="both"/>
        <w:rPr>
          <w:b/>
        </w:rPr>
      </w:pPr>
      <w:r w:rsidRPr="00774EDF">
        <w:rPr>
          <w:b/>
        </w:rPr>
        <w:t>Mara Marcellini</w:t>
      </w:r>
      <w:r w:rsidR="00774EDF">
        <w:t>: ha svolto il proprio tirocinio dal 12 novembre 2019 al 12 febbraio 2019 presso l’azienda I Sapori del Parco soc. coop., con sede a Formello, gestore di un piccolo ristorante a conduzione familiare</w:t>
      </w:r>
      <w:r w:rsidR="00BE0DB2">
        <w:t xml:space="preserve">. Contestualmente al tirocinio la beneficiaria ha anche effettuato un corso di formazione come aiuto cuoca presso Fondazione Il Faro di Susanna Agnelli. Concluso il tirocinio la beneficiaria è stata trattenuta come dipendente </w:t>
      </w:r>
      <w:r w:rsidR="005E2E73">
        <w:t xml:space="preserve">in qualità di aiuto cuoca </w:t>
      </w:r>
      <w:r w:rsidR="00BE0DB2">
        <w:t xml:space="preserve">presso </w:t>
      </w:r>
      <w:r w:rsidR="005E2E73">
        <w:t>“La Locanda degli Angeli”, il medesimo ristorante presso cui ha svolto il proprio apprendistato.</w:t>
      </w:r>
    </w:p>
    <w:p w:rsidR="00A60FD1" w:rsidRDefault="00A60FD1" w:rsidP="00A60FD1">
      <w:pPr>
        <w:jc w:val="both"/>
        <w:rPr>
          <w:b/>
        </w:rPr>
      </w:pPr>
    </w:p>
    <w:p w:rsidR="00A60FD1" w:rsidRPr="00A60FD1" w:rsidRDefault="00A60FD1" w:rsidP="00A60FD1">
      <w:pPr>
        <w:pStyle w:val="Titolo1"/>
        <w:numPr>
          <w:ilvl w:val="0"/>
          <w:numId w:val="3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ind w:left="426" w:hanging="426"/>
        <w:rPr>
          <w:rFonts w:asciiTheme="minorHAnsi" w:hAnsiTheme="minorHAnsi" w:cstheme="minorHAnsi"/>
          <w:b/>
          <w:color w:val="auto"/>
          <w:sz w:val="24"/>
          <w:szCs w:val="24"/>
        </w:rPr>
      </w:pPr>
      <w:bookmarkStart w:id="17" w:name="_Toc12978734"/>
      <w:r w:rsidRPr="00A60FD1">
        <w:rPr>
          <w:rFonts w:asciiTheme="minorHAnsi" w:hAnsiTheme="minorHAnsi" w:cstheme="minorHAnsi"/>
          <w:b/>
          <w:color w:val="auto"/>
          <w:sz w:val="24"/>
          <w:szCs w:val="24"/>
        </w:rPr>
        <w:t>Valutazione conclusiva</w:t>
      </w:r>
      <w:r w:rsidR="00BA3840">
        <w:rPr>
          <w:rFonts w:asciiTheme="minorHAnsi" w:hAnsiTheme="minorHAnsi" w:cstheme="minorHAnsi"/>
          <w:b/>
          <w:color w:val="auto"/>
          <w:sz w:val="24"/>
          <w:szCs w:val="24"/>
        </w:rPr>
        <w:t xml:space="preserve"> e impatto del progetto</w:t>
      </w:r>
      <w:bookmarkEnd w:id="17"/>
    </w:p>
    <w:p w:rsidR="00A60FD1" w:rsidRDefault="002F1187" w:rsidP="00A60FD1">
      <w:pPr>
        <w:jc w:val="both"/>
      </w:pPr>
      <w:r>
        <w:t xml:space="preserve">A conclusione dell’iniziativa, valutati i risultati e gli impatti maturati sul piano individuale e su quello di gruppo, riteniamo che </w:t>
      </w:r>
      <w:r w:rsidR="00D8389D">
        <w:t>il progetto abbia raggiunto i propri obiettivi di formazione e inclusione socio lavorativa delle beneficiarie, in alcuni casi superando le aspettative di partenza.</w:t>
      </w:r>
    </w:p>
    <w:p w:rsidR="00D8389D" w:rsidRDefault="00D8389D" w:rsidP="00A60FD1">
      <w:pPr>
        <w:jc w:val="both"/>
      </w:pPr>
      <w:r>
        <w:lastRenderedPageBreak/>
        <w:t xml:space="preserve">Il target complessivamente raggiunto attraverso colloqui di primo ingresso, volti a misurare la solidità delle motivazioni al lavoro e le competenze di partenza, è stato pari a </w:t>
      </w:r>
      <w:r w:rsidR="00BB0281">
        <w:t>52</w:t>
      </w:r>
      <w:r>
        <w:t xml:space="preserve"> donne tutte in situazione di acuto svantaggio personale e familiare, in stato di disoccupazione o inoccupazione permanente e con titoli formativi bassi o assenti.</w:t>
      </w:r>
    </w:p>
    <w:p w:rsidR="009C1565" w:rsidRDefault="00D8389D" w:rsidP="00A60FD1">
      <w:pPr>
        <w:jc w:val="both"/>
      </w:pPr>
      <w:r>
        <w:t>In tale target è stato selezionato</w:t>
      </w:r>
      <w:r w:rsidR="00BB0281">
        <w:t>, in due distinte fasi,</w:t>
      </w:r>
      <w:r>
        <w:t xml:space="preserve"> un gruppo di</w:t>
      </w:r>
      <w:r w:rsidR="00AD3C18">
        <w:t xml:space="preserve"> 2</w:t>
      </w:r>
      <w:r w:rsidR="00BB0281">
        <w:t>1</w:t>
      </w:r>
      <w:r w:rsidR="00AD3C18">
        <w:t xml:space="preserve"> </w:t>
      </w:r>
      <w:r w:rsidR="00BB0281">
        <w:t xml:space="preserve">+ </w:t>
      </w:r>
      <w:r w:rsidR="006C72ED">
        <w:t xml:space="preserve">10 </w:t>
      </w:r>
      <w:r w:rsidR="00AD3C18">
        <w:t xml:space="preserve">beneficiarie, </w:t>
      </w:r>
      <w:r w:rsidR="006C72ED">
        <w:t>10</w:t>
      </w:r>
      <w:r w:rsidR="00AD3C18">
        <w:t xml:space="preserve"> in più rispetto alle proiezioni </w:t>
      </w:r>
      <w:r w:rsidR="006C72ED">
        <w:t xml:space="preserve">del target </w:t>
      </w:r>
      <w:r w:rsidR="00AD3C18">
        <w:t>inizial</w:t>
      </w:r>
      <w:r w:rsidR="006C72ED">
        <w:t>e. Questo gruppo di beneficiarie è stato accompagnato con una pluralità di</w:t>
      </w:r>
      <w:r w:rsidR="0093151B">
        <w:t xml:space="preserve"> </w:t>
      </w:r>
      <w:r w:rsidR="006C72ED">
        <w:t>misure, in alcuni cas</w:t>
      </w:r>
      <w:r w:rsidR="009C1565">
        <w:t>i</w:t>
      </w:r>
      <w:r w:rsidR="006C72ED">
        <w:t xml:space="preserve"> in giustapposizione tra loro</w:t>
      </w:r>
      <w:r w:rsidR="009C1565">
        <w:t>, così articolati in base alla situazione iniziale, alle potenzialità e ai desiderata individuali e alla progettazione personalizzata acquisita per ciascuna donna:</w:t>
      </w:r>
    </w:p>
    <w:p w:rsidR="005A648F" w:rsidRDefault="009C1565" w:rsidP="005A648F">
      <w:pPr>
        <w:pStyle w:val="Paragrafoelenco"/>
        <w:numPr>
          <w:ilvl w:val="0"/>
          <w:numId w:val="47"/>
        </w:numPr>
        <w:ind w:left="284" w:hanging="284"/>
        <w:jc w:val="both"/>
      </w:pPr>
      <w:r w:rsidRPr="005A648F">
        <w:rPr>
          <w:b/>
        </w:rPr>
        <w:t>servizi</w:t>
      </w:r>
      <w:r w:rsidR="006C72ED" w:rsidRPr="005A648F">
        <w:rPr>
          <w:b/>
        </w:rPr>
        <w:t xml:space="preserve"> di carattere </w:t>
      </w:r>
      <w:r w:rsidRPr="005A648F">
        <w:rPr>
          <w:b/>
        </w:rPr>
        <w:t xml:space="preserve">consulenziale </w:t>
      </w:r>
      <w:r w:rsidR="006C72ED" w:rsidRPr="005A648F">
        <w:rPr>
          <w:b/>
        </w:rPr>
        <w:t>orientativo</w:t>
      </w:r>
      <w:r w:rsidR="006C72ED">
        <w:t xml:space="preserve"> mediante colloqui individuali per la messa in trasparenza delle competenze </w:t>
      </w:r>
      <w:r w:rsidR="00C22E13">
        <w:t>(tutte le 35 beneficiarie);</w:t>
      </w:r>
    </w:p>
    <w:p w:rsidR="00941E2B" w:rsidRDefault="00C22E13" w:rsidP="00941E2B">
      <w:pPr>
        <w:pStyle w:val="Paragrafoelenco"/>
        <w:numPr>
          <w:ilvl w:val="0"/>
          <w:numId w:val="47"/>
        </w:numPr>
        <w:ind w:left="284" w:hanging="284"/>
        <w:jc w:val="both"/>
      </w:pPr>
      <w:r w:rsidRPr="005A648F">
        <w:rPr>
          <w:b/>
        </w:rPr>
        <w:t>Servizi formativi professionali specifici</w:t>
      </w:r>
      <w:r>
        <w:t>:</w:t>
      </w:r>
      <w:r w:rsidR="005A648F">
        <w:t xml:space="preserve"> Aula di orientamento al lavoro (20 ore) per 10 + 11 beneficiarie, Corso per Banconista </w:t>
      </w:r>
      <w:r w:rsidR="009C12E8">
        <w:t>per 8 beneficiarie,</w:t>
      </w:r>
      <w:r w:rsidR="005A648F">
        <w:t xml:space="preserve"> Corso di Cucito </w:t>
      </w:r>
      <w:r w:rsidR="009C12E8">
        <w:t xml:space="preserve">per </w:t>
      </w:r>
      <w:r w:rsidR="005A648F">
        <w:t xml:space="preserve">6 </w:t>
      </w:r>
      <w:r w:rsidR="009C12E8">
        <w:t xml:space="preserve">beneficiarie, </w:t>
      </w:r>
      <w:r w:rsidR="005A648F">
        <w:t xml:space="preserve">Corso di Animatrice Socio Culturale </w:t>
      </w:r>
      <w:r w:rsidR="009C12E8">
        <w:t>per una beneficiaria</w:t>
      </w:r>
      <w:r w:rsidR="002C2242">
        <w:t>,</w:t>
      </w:r>
      <w:r w:rsidR="002C2242" w:rsidRPr="002C2242">
        <w:t xml:space="preserve"> </w:t>
      </w:r>
      <w:r w:rsidR="002C2242">
        <w:t>Corsi di formazione interni in informatica, cucina ed economia domestica, laboratorio artigianale attivati con l’ausilio di docenti e formatori volontari per 6 beneficiarie</w:t>
      </w:r>
      <w:r w:rsidR="009C12E8">
        <w:t xml:space="preserve">. In totale 21 donne </w:t>
      </w:r>
      <w:r w:rsidR="00790C35">
        <w:t xml:space="preserve">su 35 </w:t>
      </w:r>
      <w:r w:rsidR="009C12E8">
        <w:t>hanno svolto un percorso di educazione al lavoro</w:t>
      </w:r>
      <w:r w:rsidR="00790C35">
        <w:t xml:space="preserve"> mirato alle competenze di orientamento personale, ricerca e mantenimento del lavoro</w:t>
      </w:r>
      <w:r w:rsidR="00E81F31">
        <w:t>, e successivamente hanno fruito di una formazione professionale specifica, realizzata in house mediante l’apporto di professionalità esterne o da provider formativi esterni;</w:t>
      </w:r>
    </w:p>
    <w:p w:rsidR="00187C2D" w:rsidRDefault="00941E2B" w:rsidP="00941E2B">
      <w:pPr>
        <w:pStyle w:val="Paragrafoelenco"/>
        <w:numPr>
          <w:ilvl w:val="0"/>
          <w:numId w:val="47"/>
        </w:numPr>
        <w:ind w:left="284" w:hanging="284"/>
        <w:jc w:val="both"/>
      </w:pPr>
      <w:r w:rsidRPr="00941E2B">
        <w:rPr>
          <w:b/>
        </w:rPr>
        <w:t>Accesso al microcredito per gli investimenti in alta formazione</w:t>
      </w:r>
      <w:r>
        <w:t>: due beneficiarie hanno avuto accesso a una linea di finanziamento specifica offerta da Caritas Diocesana di Roma attraverso il Fondo Famiglia</w:t>
      </w:r>
      <w:r w:rsidR="00277C65">
        <w:t>, grazie alla quale hanno potuto fare accesso a percorsi di qualificazione professionale onerosi relativi a profili ben referenziati e richiesti sul mercato del lavoro romano (Pizzaiolo e Operatore Socio Sanitario, quest’ultimo riconosciuto come qualificazione professionale dalla Regione Lazio);</w:t>
      </w:r>
    </w:p>
    <w:p w:rsidR="00C22E13" w:rsidRDefault="00187C2D" w:rsidP="00941E2B">
      <w:pPr>
        <w:pStyle w:val="Paragrafoelenco"/>
        <w:numPr>
          <w:ilvl w:val="0"/>
          <w:numId w:val="47"/>
        </w:numPr>
        <w:ind w:left="284" w:hanging="284"/>
        <w:jc w:val="both"/>
      </w:pPr>
      <w:r>
        <w:rPr>
          <w:b/>
        </w:rPr>
        <w:t>Percorsi di formazione in Tirocinio extracurriculare</w:t>
      </w:r>
      <w:r>
        <w:t xml:space="preserve">: nel target delle 35 beneficiarie 8 hanno avuto accesso, per congruenza al proprio percorso e agli scopi del proprio progetto personalizzato di sviluppo oltre che per specifiche esigenze reddituali, a un tirocinio professionale extracurriculare regolato ai sensi della DGR Lazio 533/2013 presso aziende partner aderenti alla rete di imprese solidali attivata da L’Accoglienza Onlus. </w:t>
      </w:r>
      <w:r w:rsidR="00BA3840">
        <w:t>6</w:t>
      </w:r>
      <w:r>
        <w:t xml:space="preserve"> Beneficiarie </w:t>
      </w:r>
      <w:r w:rsidR="00BA3840">
        <w:t>hanno concluso il tirocinio.</w:t>
      </w:r>
    </w:p>
    <w:p w:rsidR="0076613D" w:rsidRDefault="00BA3840" w:rsidP="00BA3840">
      <w:pPr>
        <w:jc w:val="both"/>
      </w:pPr>
      <w:r>
        <w:t>Grazie alle misure plurime e diversificate, con adeguato livello di personalizzazione, nell’ambito del progetto, le donne che alla data attuale di conclusione dell’intervento già si trovano in stato di occupazione</w:t>
      </w:r>
      <w:r w:rsidR="006B29DB">
        <w:t>, partendo da una situazione di esclusione acuta e duratura,</w:t>
      </w:r>
      <w:r>
        <w:t xml:space="preserve"> sono </w:t>
      </w:r>
      <w:r w:rsidR="006B29DB">
        <w:t xml:space="preserve">7 (20% del target). </w:t>
      </w:r>
    </w:p>
    <w:p w:rsidR="00BA3840" w:rsidRDefault="006B29DB" w:rsidP="00BA3840">
      <w:pPr>
        <w:jc w:val="both"/>
      </w:pPr>
      <w:r>
        <w:t>Tutte le restanti beneficiarie sono attualmente in fase di ricerca attiva di lavoro</w:t>
      </w:r>
      <w:r w:rsidR="00D07F49">
        <w:t>, tuttora sostenute dallo staff delle orientatrici del progetto e con chance più ampie legate alle competenze documentate che hanno acquisito attraverso il percorso. Una valutazione di impatto occupazionale complessiva potrà essere ulteriormente svolta a 6 e a 12 mesi dalla conclusione del progetto.</w:t>
      </w:r>
    </w:p>
    <w:p w:rsidR="005271F6" w:rsidRPr="00F90138" w:rsidRDefault="0076613D" w:rsidP="00E417A7">
      <w:pPr>
        <w:jc w:val="both"/>
      </w:pPr>
      <w:r>
        <w:t>Ove anche, ed è assai improbabile, l’incremento occupazionale effettivo si restringesse esclusivamente a queste sette beneficiarie, ponendo a dividendo il costo del progetto (</w:t>
      </w:r>
      <w:r w:rsidRPr="0076613D">
        <w:t>~</w:t>
      </w:r>
      <w:r>
        <w:t>5</w:t>
      </w:r>
      <w:r w:rsidR="009E59F3">
        <w:t>1</w:t>
      </w:r>
      <w:r>
        <w:t>.000 euro)</w:t>
      </w:r>
      <w:r w:rsidR="009E59F3">
        <w:t xml:space="preserve"> e a divisore il numero delle nuove occupate (7), avremmo un “costo di attivazione e inclusione lavorativa” pari a </w:t>
      </w:r>
      <w:r w:rsidR="00BF2520" w:rsidRPr="0076613D">
        <w:t>~</w:t>
      </w:r>
      <w:r w:rsidR="009E59F3" w:rsidRPr="009E59F3">
        <w:t>7</w:t>
      </w:r>
      <w:r w:rsidR="009E59F3">
        <w:t>.</w:t>
      </w:r>
      <w:r w:rsidR="009E59F3" w:rsidRPr="009E59F3">
        <w:t>2</w:t>
      </w:r>
      <w:r w:rsidR="00BF2520">
        <w:t xml:space="preserve">90 euro pro/capite. In rapporto a tale costo </w:t>
      </w:r>
      <w:r w:rsidR="00933FEE">
        <w:t xml:space="preserve">vanno posti, su un piano strettamente econometrico tralasciando altri imponderabili ma non meno sostanziali vantaggi afferenti al benessere individuale e sociale, i minori costi assistenziali, il reddito equivalente acquisito dai nuclei monogenitoriali, i gettiti fiscali e contributivi </w:t>
      </w:r>
      <w:r w:rsidR="006469D6">
        <w:t xml:space="preserve">legati alle posizioni lavorative acquisite. Si tratta, su un piano anche solo intuitivo, di un rapporto estremamente favorevole, tale da motivare al prosieguo di questa e simili strategie verso persone in situazione di vulnerabilità lavorativa ed esclusione sociale. </w:t>
      </w:r>
    </w:p>
    <w:sectPr w:rsidR="005271F6" w:rsidRPr="00F90138" w:rsidSect="00527896">
      <w:footerReference w:type="default" r:id="rId13"/>
      <w:headerReference w:type="first" r:id="rId14"/>
      <w:footerReference w:type="first" r:id="rId15"/>
      <w:pgSz w:w="11906" w:h="16838"/>
      <w:pgMar w:top="1417" w:right="1134" w:bottom="1134" w:left="1134" w:header="79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10" w:rsidRDefault="001C0010" w:rsidP="008A1E91">
      <w:pPr>
        <w:spacing w:after="0" w:line="240" w:lineRule="auto"/>
      </w:pPr>
      <w:r>
        <w:separator/>
      </w:r>
    </w:p>
  </w:endnote>
  <w:endnote w:type="continuationSeparator" w:id="0">
    <w:p w:rsidR="001C0010" w:rsidRDefault="001C0010" w:rsidP="008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554812"/>
      <w:docPartObj>
        <w:docPartGallery w:val="Page Numbers (Bottom of Page)"/>
        <w:docPartUnique/>
      </w:docPartObj>
    </w:sdtPr>
    <w:sdtEndPr/>
    <w:sdtContent>
      <w:p w:rsidR="00AC585F" w:rsidRDefault="00AC585F">
        <w:pPr>
          <w:pStyle w:val="Pidipagina"/>
          <w:jc w:val="right"/>
        </w:pPr>
        <w:r>
          <w:fldChar w:fldCharType="begin"/>
        </w:r>
        <w:r>
          <w:instrText>PAGE   \* MERGEFORMAT</w:instrText>
        </w:r>
        <w:r>
          <w:fldChar w:fldCharType="separate"/>
        </w:r>
        <w:r w:rsidR="00A673CA">
          <w:rPr>
            <w:noProof/>
          </w:rPr>
          <w:t>8</w:t>
        </w:r>
        <w:r>
          <w:rPr>
            <w:noProof/>
          </w:rPr>
          <w:fldChar w:fldCharType="end"/>
        </w:r>
      </w:p>
    </w:sdtContent>
  </w:sdt>
  <w:p w:rsidR="00AC585F" w:rsidRDefault="00AC585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66582"/>
      <w:docPartObj>
        <w:docPartGallery w:val="Page Numbers (Bottom of Page)"/>
        <w:docPartUnique/>
      </w:docPartObj>
    </w:sdtPr>
    <w:sdtEndPr/>
    <w:sdtContent>
      <w:p w:rsidR="00AC585F" w:rsidRDefault="00AC585F">
        <w:pPr>
          <w:pStyle w:val="Pidipagina"/>
          <w:jc w:val="right"/>
        </w:pPr>
        <w:r>
          <w:fldChar w:fldCharType="begin"/>
        </w:r>
        <w:r>
          <w:instrText>PAGE   \* MERGEFORMAT</w:instrText>
        </w:r>
        <w:r>
          <w:fldChar w:fldCharType="separate"/>
        </w:r>
        <w:r w:rsidR="00A673CA">
          <w:rPr>
            <w:noProof/>
          </w:rPr>
          <w:t>1</w:t>
        </w:r>
        <w:r>
          <w:rPr>
            <w:noProof/>
          </w:rPr>
          <w:fldChar w:fldCharType="end"/>
        </w:r>
      </w:p>
    </w:sdtContent>
  </w:sdt>
  <w:p w:rsidR="00AC585F" w:rsidRDefault="00AC58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10" w:rsidRDefault="001C0010" w:rsidP="008A1E91">
      <w:pPr>
        <w:spacing w:after="0" w:line="240" w:lineRule="auto"/>
      </w:pPr>
      <w:r>
        <w:separator/>
      </w:r>
    </w:p>
  </w:footnote>
  <w:footnote w:type="continuationSeparator" w:id="0">
    <w:p w:rsidR="001C0010" w:rsidRDefault="001C0010" w:rsidP="008A1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5F" w:rsidRDefault="00AC585F" w:rsidP="003359FA">
    <w:pPr>
      <w:pStyle w:val="Intestazione"/>
      <w:tabs>
        <w:tab w:val="clear" w:pos="4819"/>
        <w:tab w:val="clear" w:pos="9638"/>
        <w:tab w:val="center" w:pos="18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37CA"/>
    <w:multiLevelType w:val="hybridMultilevel"/>
    <w:tmpl w:val="1D6C3BCC"/>
    <w:lvl w:ilvl="0" w:tplc="C44E55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50218"/>
    <w:multiLevelType w:val="hybridMultilevel"/>
    <w:tmpl w:val="AAA86E5C"/>
    <w:lvl w:ilvl="0" w:tplc="61487130">
      <w:start w:val="1"/>
      <w:numFmt w:val="bullet"/>
      <w:lvlText w:val="-"/>
      <w:lvlJc w:val="left"/>
      <w:pPr>
        <w:ind w:left="720" w:hanging="360"/>
      </w:pPr>
      <w:rPr>
        <w:rFonts w:ascii="Calibri Light" w:eastAsiaTheme="majorEastAsia" w:hAnsi="Calibri Light"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018F5"/>
    <w:multiLevelType w:val="hybridMultilevel"/>
    <w:tmpl w:val="42A62D34"/>
    <w:lvl w:ilvl="0" w:tplc="B1E8C93A">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D503E6"/>
    <w:multiLevelType w:val="hybridMultilevel"/>
    <w:tmpl w:val="90A21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11517D"/>
    <w:multiLevelType w:val="multilevel"/>
    <w:tmpl w:val="6DE8E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6A5CD0"/>
    <w:multiLevelType w:val="hybridMultilevel"/>
    <w:tmpl w:val="46B60C2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D919C9"/>
    <w:multiLevelType w:val="hybridMultilevel"/>
    <w:tmpl w:val="AC7803F0"/>
    <w:lvl w:ilvl="0" w:tplc="04100017">
      <w:start w:val="1"/>
      <w:numFmt w:val="lowerLetter"/>
      <w:lvlText w:val="%1)"/>
      <w:lvlJc w:val="left"/>
      <w:pPr>
        <w:ind w:left="720" w:hanging="360"/>
      </w:pPr>
      <w:rPr>
        <w:rFonts w:hint="default"/>
      </w:rPr>
    </w:lvl>
    <w:lvl w:ilvl="1" w:tplc="5824F54A">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946AD7"/>
    <w:multiLevelType w:val="hybridMultilevel"/>
    <w:tmpl w:val="14BA881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6692E"/>
    <w:multiLevelType w:val="hybridMultilevel"/>
    <w:tmpl w:val="2F2E6C8C"/>
    <w:lvl w:ilvl="0" w:tplc="0CF463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E95180"/>
    <w:multiLevelType w:val="multilevel"/>
    <w:tmpl w:val="1BFE42F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100B2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CA20AB"/>
    <w:multiLevelType w:val="hybridMultilevel"/>
    <w:tmpl w:val="F2960532"/>
    <w:lvl w:ilvl="0" w:tplc="21D2F2F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4979EB"/>
    <w:multiLevelType w:val="hybridMultilevel"/>
    <w:tmpl w:val="134A525C"/>
    <w:lvl w:ilvl="0" w:tplc="61487130">
      <w:start w:val="1"/>
      <w:numFmt w:val="bullet"/>
      <w:lvlText w:val="-"/>
      <w:lvlJc w:val="left"/>
      <w:pPr>
        <w:ind w:left="720" w:hanging="360"/>
      </w:pPr>
      <w:rPr>
        <w:rFonts w:ascii="Calibri Light" w:eastAsiaTheme="majorEastAsia" w:hAnsi="Calibri Light"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523645"/>
    <w:multiLevelType w:val="hybridMultilevel"/>
    <w:tmpl w:val="41FCA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91307E"/>
    <w:multiLevelType w:val="hybridMultilevel"/>
    <w:tmpl w:val="B868FAF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4D66D7E"/>
    <w:multiLevelType w:val="hybridMultilevel"/>
    <w:tmpl w:val="30441E7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9D3F6C"/>
    <w:multiLevelType w:val="hybridMultilevel"/>
    <w:tmpl w:val="1A0247AA"/>
    <w:lvl w:ilvl="0" w:tplc="B31CC51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A2B6DAD"/>
    <w:multiLevelType w:val="hybridMultilevel"/>
    <w:tmpl w:val="C72C96B6"/>
    <w:lvl w:ilvl="0" w:tplc="0CF4632C">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A4723DF"/>
    <w:multiLevelType w:val="hybridMultilevel"/>
    <w:tmpl w:val="BAC216B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553558"/>
    <w:multiLevelType w:val="hybridMultilevel"/>
    <w:tmpl w:val="3CB2CBC4"/>
    <w:lvl w:ilvl="0" w:tplc="0CF463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5609FA"/>
    <w:multiLevelType w:val="hybridMultilevel"/>
    <w:tmpl w:val="B93CD3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AA6625"/>
    <w:multiLevelType w:val="hybridMultilevel"/>
    <w:tmpl w:val="B00AFB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FF16D56"/>
    <w:multiLevelType w:val="hybridMultilevel"/>
    <w:tmpl w:val="2026D31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B77C1B"/>
    <w:multiLevelType w:val="hybridMultilevel"/>
    <w:tmpl w:val="CAC6CCA8"/>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3C6758A"/>
    <w:multiLevelType w:val="multilevel"/>
    <w:tmpl w:val="F8BA83F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5E372C5"/>
    <w:multiLevelType w:val="hybridMultilevel"/>
    <w:tmpl w:val="661484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8CF23D2"/>
    <w:multiLevelType w:val="hybridMultilevel"/>
    <w:tmpl w:val="B8C4DA9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8D4084"/>
    <w:multiLevelType w:val="hybridMultilevel"/>
    <w:tmpl w:val="555C2E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9B6684"/>
    <w:multiLevelType w:val="multilevel"/>
    <w:tmpl w:val="A15257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FD2871"/>
    <w:multiLevelType w:val="multilevel"/>
    <w:tmpl w:val="63AACF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8D33BA"/>
    <w:multiLevelType w:val="hybridMultilevel"/>
    <w:tmpl w:val="3CB0C0E0"/>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C716A9"/>
    <w:multiLevelType w:val="hybridMultilevel"/>
    <w:tmpl w:val="D41A69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D2F2B"/>
    <w:multiLevelType w:val="hybridMultilevel"/>
    <w:tmpl w:val="BB7C2FCE"/>
    <w:lvl w:ilvl="0" w:tplc="0410000F">
      <w:start w:val="1"/>
      <w:numFmt w:val="decimal"/>
      <w:lvlText w:val="%1."/>
      <w:lvlJc w:val="left"/>
      <w:pPr>
        <w:ind w:left="720" w:hanging="360"/>
      </w:pPr>
      <w:rPr>
        <w:rFonts w:hint="default"/>
      </w:rPr>
    </w:lvl>
    <w:lvl w:ilvl="1" w:tplc="4E64A5D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255456F"/>
    <w:multiLevelType w:val="hybridMultilevel"/>
    <w:tmpl w:val="6068E0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7505E39"/>
    <w:multiLevelType w:val="multilevel"/>
    <w:tmpl w:val="EFA2A9CE"/>
    <w:lvl w:ilvl="0">
      <w:start w:val="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9D4218"/>
    <w:multiLevelType w:val="hybridMultilevel"/>
    <w:tmpl w:val="C604364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A3B43CB"/>
    <w:multiLevelType w:val="hybridMultilevel"/>
    <w:tmpl w:val="5C56B65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CD51119"/>
    <w:multiLevelType w:val="hybridMultilevel"/>
    <w:tmpl w:val="30441E7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C30851"/>
    <w:multiLevelType w:val="hybridMultilevel"/>
    <w:tmpl w:val="96E0B2AE"/>
    <w:lvl w:ilvl="0" w:tplc="04100015">
      <w:start w:val="1"/>
      <w:numFmt w:val="upp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47F320B"/>
    <w:multiLevelType w:val="hybridMultilevel"/>
    <w:tmpl w:val="160882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F97CC6"/>
    <w:multiLevelType w:val="hybridMultilevel"/>
    <w:tmpl w:val="12E41CF0"/>
    <w:lvl w:ilvl="0" w:tplc="B36A5B5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667C02DD"/>
    <w:multiLevelType w:val="hybridMultilevel"/>
    <w:tmpl w:val="1B84D6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7910010"/>
    <w:multiLevelType w:val="hybridMultilevel"/>
    <w:tmpl w:val="5E429D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7974967"/>
    <w:multiLevelType w:val="hybridMultilevel"/>
    <w:tmpl w:val="D7DCC8BA"/>
    <w:lvl w:ilvl="0" w:tplc="BE3A3370">
      <w:start w:val="1"/>
      <w:numFmt w:val="bullet"/>
      <w:lvlText w:val=""/>
      <w:lvlJc w:val="left"/>
      <w:pPr>
        <w:ind w:left="720" w:hanging="360"/>
      </w:pPr>
      <w:rPr>
        <w:rFonts w:ascii="Symbol" w:eastAsiaTheme="minorHAnsi" w:hAnsi="Symbol"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8BD5BDC"/>
    <w:multiLevelType w:val="multilevel"/>
    <w:tmpl w:val="4AEA6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0C46557"/>
    <w:multiLevelType w:val="hybridMultilevel"/>
    <w:tmpl w:val="28D84F74"/>
    <w:lvl w:ilvl="0" w:tplc="BBF63BEC">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5865DB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2B630E"/>
    <w:multiLevelType w:val="multilevel"/>
    <w:tmpl w:val="46E29A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32"/>
  </w:num>
  <w:num w:numId="3">
    <w:abstractNumId w:val="29"/>
  </w:num>
  <w:num w:numId="4">
    <w:abstractNumId w:val="24"/>
  </w:num>
  <w:num w:numId="5">
    <w:abstractNumId w:val="18"/>
  </w:num>
  <w:num w:numId="6">
    <w:abstractNumId w:val="39"/>
  </w:num>
  <w:num w:numId="7">
    <w:abstractNumId w:val="22"/>
  </w:num>
  <w:num w:numId="8">
    <w:abstractNumId w:val="42"/>
  </w:num>
  <w:num w:numId="9">
    <w:abstractNumId w:val="21"/>
  </w:num>
  <w:num w:numId="10">
    <w:abstractNumId w:val="16"/>
  </w:num>
  <w:num w:numId="11">
    <w:abstractNumId w:val="37"/>
  </w:num>
  <w:num w:numId="12">
    <w:abstractNumId w:val="15"/>
  </w:num>
  <w:num w:numId="13">
    <w:abstractNumId w:val="28"/>
  </w:num>
  <w:num w:numId="14">
    <w:abstractNumId w:val="46"/>
  </w:num>
  <w:num w:numId="15">
    <w:abstractNumId w:val="2"/>
  </w:num>
  <w:num w:numId="16">
    <w:abstractNumId w:val="23"/>
  </w:num>
  <w:num w:numId="17">
    <w:abstractNumId w:val="43"/>
  </w:num>
  <w:num w:numId="18">
    <w:abstractNumId w:val="7"/>
  </w:num>
  <w:num w:numId="19">
    <w:abstractNumId w:val="35"/>
  </w:num>
  <w:num w:numId="20">
    <w:abstractNumId w:val="6"/>
  </w:num>
  <w:num w:numId="21">
    <w:abstractNumId w:val="36"/>
  </w:num>
  <w:num w:numId="22">
    <w:abstractNumId w:val="9"/>
  </w:num>
  <w:num w:numId="23">
    <w:abstractNumId w:val="27"/>
  </w:num>
  <w:num w:numId="24">
    <w:abstractNumId w:val="20"/>
  </w:num>
  <w:num w:numId="25">
    <w:abstractNumId w:val="26"/>
  </w:num>
  <w:num w:numId="26">
    <w:abstractNumId w:val="30"/>
  </w:num>
  <w:num w:numId="27">
    <w:abstractNumId w:val="5"/>
  </w:num>
  <w:num w:numId="28">
    <w:abstractNumId w:val="31"/>
  </w:num>
  <w:num w:numId="29">
    <w:abstractNumId w:val="25"/>
  </w:num>
  <w:num w:numId="30">
    <w:abstractNumId w:val="4"/>
  </w:num>
  <w:num w:numId="31">
    <w:abstractNumId w:val="34"/>
  </w:num>
  <w:num w:numId="32">
    <w:abstractNumId w:val="44"/>
  </w:num>
  <w:num w:numId="33">
    <w:abstractNumId w:val="41"/>
  </w:num>
  <w:num w:numId="34">
    <w:abstractNumId w:val="12"/>
  </w:num>
  <w:num w:numId="35">
    <w:abstractNumId w:val="0"/>
  </w:num>
  <w:num w:numId="36">
    <w:abstractNumId w:val="38"/>
  </w:num>
  <w:num w:numId="37">
    <w:abstractNumId w:val="10"/>
  </w:num>
  <w:num w:numId="38">
    <w:abstractNumId w:val="13"/>
  </w:num>
  <w:num w:numId="39">
    <w:abstractNumId w:val="3"/>
  </w:num>
  <w:num w:numId="40">
    <w:abstractNumId w:val="8"/>
  </w:num>
  <w:num w:numId="41">
    <w:abstractNumId w:val="19"/>
  </w:num>
  <w:num w:numId="42">
    <w:abstractNumId w:val="11"/>
  </w:num>
  <w:num w:numId="43">
    <w:abstractNumId w:val="17"/>
  </w:num>
  <w:num w:numId="44">
    <w:abstractNumId w:val="14"/>
  </w:num>
  <w:num w:numId="45">
    <w:abstractNumId w:val="45"/>
  </w:num>
  <w:num w:numId="46">
    <w:abstractNumId w:val="33"/>
  </w:num>
  <w:num w:numId="47">
    <w:abstractNumId w:val="4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81"/>
    <w:rsid w:val="0000672D"/>
    <w:rsid w:val="00047437"/>
    <w:rsid w:val="000511A1"/>
    <w:rsid w:val="000776E0"/>
    <w:rsid w:val="000803DB"/>
    <w:rsid w:val="0008272E"/>
    <w:rsid w:val="0008297A"/>
    <w:rsid w:val="0009549C"/>
    <w:rsid w:val="000A601F"/>
    <w:rsid w:val="000B1EDA"/>
    <w:rsid w:val="000B35A9"/>
    <w:rsid w:val="000B54F3"/>
    <w:rsid w:val="000D5A73"/>
    <w:rsid w:val="000E1724"/>
    <w:rsid w:val="000F26B7"/>
    <w:rsid w:val="00103FC1"/>
    <w:rsid w:val="001176E0"/>
    <w:rsid w:val="00123673"/>
    <w:rsid w:val="00134EC0"/>
    <w:rsid w:val="00143619"/>
    <w:rsid w:val="0016447E"/>
    <w:rsid w:val="00164C1A"/>
    <w:rsid w:val="00166651"/>
    <w:rsid w:val="00182D60"/>
    <w:rsid w:val="00185D4D"/>
    <w:rsid w:val="00185F7D"/>
    <w:rsid w:val="00187C2D"/>
    <w:rsid w:val="0019626D"/>
    <w:rsid w:val="001A1277"/>
    <w:rsid w:val="001B3762"/>
    <w:rsid w:val="001B6C11"/>
    <w:rsid w:val="001C0010"/>
    <w:rsid w:val="001C1DE0"/>
    <w:rsid w:val="001C2865"/>
    <w:rsid w:val="001E6417"/>
    <w:rsid w:val="0020249A"/>
    <w:rsid w:val="00211CD0"/>
    <w:rsid w:val="00213C7C"/>
    <w:rsid w:val="00223735"/>
    <w:rsid w:val="00233A75"/>
    <w:rsid w:val="002440FA"/>
    <w:rsid w:val="00263E2C"/>
    <w:rsid w:val="00277C65"/>
    <w:rsid w:val="002879F9"/>
    <w:rsid w:val="002901A9"/>
    <w:rsid w:val="00295E62"/>
    <w:rsid w:val="00297F29"/>
    <w:rsid w:val="002A6928"/>
    <w:rsid w:val="002B4CF8"/>
    <w:rsid w:val="002C056B"/>
    <w:rsid w:val="002C2242"/>
    <w:rsid w:val="002C22E0"/>
    <w:rsid w:val="002D3AB5"/>
    <w:rsid w:val="002E02C2"/>
    <w:rsid w:val="002F1187"/>
    <w:rsid w:val="00302CA0"/>
    <w:rsid w:val="00310532"/>
    <w:rsid w:val="0031061B"/>
    <w:rsid w:val="00311982"/>
    <w:rsid w:val="00311B5B"/>
    <w:rsid w:val="00313156"/>
    <w:rsid w:val="00314415"/>
    <w:rsid w:val="003241EC"/>
    <w:rsid w:val="00324B9C"/>
    <w:rsid w:val="00332233"/>
    <w:rsid w:val="003359FA"/>
    <w:rsid w:val="003479BE"/>
    <w:rsid w:val="00354793"/>
    <w:rsid w:val="003550D1"/>
    <w:rsid w:val="00360B47"/>
    <w:rsid w:val="003626A0"/>
    <w:rsid w:val="00364F75"/>
    <w:rsid w:val="00386FC8"/>
    <w:rsid w:val="003872EF"/>
    <w:rsid w:val="003A64ED"/>
    <w:rsid w:val="003B5E2F"/>
    <w:rsid w:val="003B5ED8"/>
    <w:rsid w:val="003D2075"/>
    <w:rsid w:val="003E5A9F"/>
    <w:rsid w:val="004007B4"/>
    <w:rsid w:val="00407939"/>
    <w:rsid w:val="00407F60"/>
    <w:rsid w:val="00410DCD"/>
    <w:rsid w:val="004162DC"/>
    <w:rsid w:val="004307A1"/>
    <w:rsid w:val="00434D6F"/>
    <w:rsid w:val="00436241"/>
    <w:rsid w:val="00436948"/>
    <w:rsid w:val="00440594"/>
    <w:rsid w:val="004520BD"/>
    <w:rsid w:val="00453AFC"/>
    <w:rsid w:val="00460B5E"/>
    <w:rsid w:val="00463A16"/>
    <w:rsid w:val="004652AD"/>
    <w:rsid w:val="00466BE4"/>
    <w:rsid w:val="00470178"/>
    <w:rsid w:val="004704E4"/>
    <w:rsid w:val="00477D29"/>
    <w:rsid w:val="00481BA8"/>
    <w:rsid w:val="0048229C"/>
    <w:rsid w:val="004827A3"/>
    <w:rsid w:val="00487D45"/>
    <w:rsid w:val="00494F60"/>
    <w:rsid w:val="004B29C6"/>
    <w:rsid w:val="004C2A6E"/>
    <w:rsid w:val="004C3E1A"/>
    <w:rsid w:val="004D1BD8"/>
    <w:rsid w:val="004F48C1"/>
    <w:rsid w:val="00502234"/>
    <w:rsid w:val="005024C7"/>
    <w:rsid w:val="0051097A"/>
    <w:rsid w:val="00512F6C"/>
    <w:rsid w:val="00526216"/>
    <w:rsid w:val="005271F6"/>
    <w:rsid w:val="00527896"/>
    <w:rsid w:val="00543697"/>
    <w:rsid w:val="00543AAB"/>
    <w:rsid w:val="00553FF8"/>
    <w:rsid w:val="00563DB7"/>
    <w:rsid w:val="0056759D"/>
    <w:rsid w:val="00575D5B"/>
    <w:rsid w:val="00577ED1"/>
    <w:rsid w:val="00593740"/>
    <w:rsid w:val="005A648F"/>
    <w:rsid w:val="005A7A23"/>
    <w:rsid w:val="005B4BBE"/>
    <w:rsid w:val="005C44E6"/>
    <w:rsid w:val="005C725B"/>
    <w:rsid w:val="005E0EE4"/>
    <w:rsid w:val="005E2A25"/>
    <w:rsid w:val="005E2E73"/>
    <w:rsid w:val="00600C87"/>
    <w:rsid w:val="00603F1E"/>
    <w:rsid w:val="00604117"/>
    <w:rsid w:val="00604F17"/>
    <w:rsid w:val="00612A19"/>
    <w:rsid w:val="00615AF7"/>
    <w:rsid w:val="0061675C"/>
    <w:rsid w:val="00616B51"/>
    <w:rsid w:val="00623CC1"/>
    <w:rsid w:val="006312ED"/>
    <w:rsid w:val="00632F12"/>
    <w:rsid w:val="00640CB0"/>
    <w:rsid w:val="0064104C"/>
    <w:rsid w:val="006424FA"/>
    <w:rsid w:val="006469D6"/>
    <w:rsid w:val="006533D2"/>
    <w:rsid w:val="006606D7"/>
    <w:rsid w:val="0067364C"/>
    <w:rsid w:val="00683578"/>
    <w:rsid w:val="00686AE7"/>
    <w:rsid w:val="00691807"/>
    <w:rsid w:val="00691D5D"/>
    <w:rsid w:val="0069400A"/>
    <w:rsid w:val="006A4DDC"/>
    <w:rsid w:val="006A6DC5"/>
    <w:rsid w:val="006A6FE1"/>
    <w:rsid w:val="006B29DB"/>
    <w:rsid w:val="006C72ED"/>
    <w:rsid w:val="006D07E0"/>
    <w:rsid w:val="006D7E98"/>
    <w:rsid w:val="006E779C"/>
    <w:rsid w:val="0070275D"/>
    <w:rsid w:val="0071229C"/>
    <w:rsid w:val="00714877"/>
    <w:rsid w:val="007148A8"/>
    <w:rsid w:val="00723AEF"/>
    <w:rsid w:val="007241AA"/>
    <w:rsid w:val="00730CB5"/>
    <w:rsid w:val="0073574F"/>
    <w:rsid w:val="00745903"/>
    <w:rsid w:val="00761517"/>
    <w:rsid w:val="00765A3E"/>
    <w:rsid w:val="0076613D"/>
    <w:rsid w:val="00766E08"/>
    <w:rsid w:val="00772234"/>
    <w:rsid w:val="00774EDF"/>
    <w:rsid w:val="007764CD"/>
    <w:rsid w:val="00777BD3"/>
    <w:rsid w:val="00790C35"/>
    <w:rsid w:val="00792FBF"/>
    <w:rsid w:val="007A2DC0"/>
    <w:rsid w:val="007B68EB"/>
    <w:rsid w:val="007C7987"/>
    <w:rsid w:val="007D7063"/>
    <w:rsid w:val="007F5201"/>
    <w:rsid w:val="00801300"/>
    <w:rsid w:val="008034A5"/>
    <w:rsid w:val="0080361F"/>
    <w:rsid w:val="00806413"/>
    <w:rsid w:val="008134A5"/>
    <w:rsid w:val="008251B3"/>
    <w:rsid w:val="00833BED"/>
    <w:rsid w:val="00834757"/>
    <w:rsid w:val="0083571B"/>
    <w:rsid w:val="008357BC"/>
    <w:rsid w:val="008469F3"/>
    <w:rsid w:val="00856C62"/>
    <w:rsid w:val="0086033D"/>
    <w:rsid w:val="008658FE"/>
    <w:rsid w:val="0088441C"/>
    <w:rsid w:val="00891971"/>
    <w:rsid w:val="0089378D"/>
    <w:rsid w:val="00893E72"/>
    <w:rsid w:val="008A1E91"/>
    <w:rsid w:val="008B33B9"/>
    <w:rsid w:val="008B66A6"/>
    <w:rsid w:val="008C7648"/>
    <w:rsid w:val="008D0143"/>
    <w:rsid w:val="008D0C8C"/>
    <w:rsid w:val="008D6F43"/>
    <w:rsid w:val="008E35BA"/>
    <w:rsid w:val="008E6171"/>
    <w:rsid w:val="008F49CE"/>
    <w:rsid w:val="00910087"/>
    <w:rsid w:val="00912B57"/>
    <w:rsid w:val="00915F7E"/>
    <w:rsid w:val="0093151B"/>
    <w:rsid w:val="009328A8"/>
    <w:rsid w:val="00933FEE"/>
    <w:rsid w:val="00935E59"/>
    <w:rsid w:val="00937410"/>
    <w:rsid w:val="00941E2B"/>
    <w:rsid w:val="00950131"/>
    <w:rsid w:val="009507BE"/>
    <w:rsid w:val="009628AF"/>
    <w:rsid w:val="00967680"/>
    <w:rsid w:val="00972613"/>
    <w:rsid w:val="009730DD"/>
    <w:rsid w:val="00980362"/>
    <w:rsid w:val="00986D09"/>
    <w:rsid w:val="00987FFB"/>
    <w:rsid w:val="009B0451"/>
    <w:rsid w:val="009B1398"/>
    <w:rsid w:val="009C0C03"/>
    <w:rsid w:val="009C12E8"/>
    <w:rsid w:val="009C1565"/>
    <w:rsid w:val="009C5075"/>
    <w:rsid w:val="009E0AAE"/>
    <w:rsid w:val="009E53EA"/>
    <w:rsid w:val="009E59F3"/>
    <w:rsid w:val="009F4708"/>
    <w:rsid w:val="009F4F11"/>
    <w:rsid w:val="009F7832"/>
    <w:rsid w:val="00A0626C"/>
    <w:rsid w:val="00A11FA8"/>
    <w:rsid w:val="00A14EB0"/>
    <w:rsid w:val="00A20C4B"/>
    <w:rsid w:val="00A21E87"/>
    <w:rsid w:val="00A244EF"/>
    <w:rsid w:val="00A55A59"/>
    <w:rsid w:val="00A60FD1"/>
    <w:rsid w:val="00A673CA"/>
    <w:rsid w:val="00A72153"/>
    <w:rsid w:val="00A8545A"/>
    <w:rsid w:val="00A94AE1"/>
    <w:rsid w:val="00A9589E"/>
    <w:rsid w:val="00AA4BF0"/>
    <w:rsid w:val="00AB043C"/>
    <w:rsid w:val="00AB4743"/>
    <w:rsid w:val="00AB5270"/>
    <w:rsid w:val="00AB5D71"/>
    <w:rsid w:val="00AC585F"/>
    <w:rsid w:val="00AD05D1"/>
    <w:rsid w:val="00AD21EB"/>
    <w:rsid w:val="00AD2E33"/>
    <w:rsid w:val="00AD3C18"/>
    <w:rsid w:val="00AD470F"/>
    <w:rsid w:val="00AD4CC9"/>
    <w:rsid w:val="00AE2A81"/>
    <w:rsid w:val="00AE58CB"/>
    <w:rsid w:val="00B05488"/>
    <w:rsid w:val="00B12D18"/>
    <w:rsid w:val="00B155E0"/>
    <w:rsid w:val="00B212B7"/>
    <w:rsid w:val="00B25B49"/>
    <w:rsid w:val="00B32D04"/>
    <w:rsid w:val="00B36F61"/>
    <w:rsid w:val="00B400DD"/>
    <w:rsid w:val="00B45383"/>
    <w:rsid w:val="00B469F2"/>
    <w:rsid w:val="00B47A9E"/>
    <w:rsid w:val="00B51002"/>
    <w:rsid w:val="00B51851"/>
    <w:rsid w:val="00B604E9"/>
    <w:rsid w:val="00B6157A"/>
    <w:rsid w:val="00B67CCC"/>
    <w:rsid w:val="00B74648"/>
    <w:rsid w:val="00B864C4"/>
    <w:rsid w:val="00B87BA0"/>
    <w:rsid w:val="00BA3840"/>
    <w:rsid w:val="00BA41D7"/>
    <w:rsid w:val="00BB0281"/>
    <w:rsid w:val="00BB730F"/>
    <w:rsid w:val="00BC17CF"/>
    <w:rsid w:val="00BD41F1"/>
    <w:rsid w:val="00BD50DB"/>
    <w:rsid w:val="00BD555E"/>
    <w:rsid w:val="00BD6ACB"/>
    <w:rsid w:val="00BD7038"/>
    <w:rsid w:val="00BE0DB2"/>
    <w:rsid w:val="00BF2520"/>
    <w:rsid w:val="00BF7A78"/>
    <w:rsid w:val="00C049A0"/>
    <w:rsid w:val="00C15006"/>
    <w:rsid w:val="00C1609A"/>
    <w:rsid w:val="00C228A8"/>
    <w:rsid w:val="00C22E13"/>
    <w:rsid w:val="00C42304"/>
    <w:rsid w:val="00C4278E"/>
    <w:rsid w:val="00C572BC"/>
    <w:rsid w:val="00C65CAF"/>
    <w:rsid w:val="00C733D0"/>
    <w:rsid w:val="00C934A2"/>
    <w:rsid w:val="00C95B4E"/>
    <w:rsid w:val="00C95F91"/>
    <w:rsid w:val="00C9714B"/>
    <w:rsid w:val="00CA3ADB"/>
    <w:rsid w:val="00CB0F5D"/>
    <w:rsid w:val="00CB43FE"/>
    <w:rsid w:val="00CC7836"/>
    <w:rsid w:val="00CE6E94"/>
    <w:rsid w:val="00CF39E7"/>
    <w:rsid w:val="00CF61F3"/>
    <w:rsid w:val="00D05D96"/>
    <w:rsid w:val="00D06D9F"/>
    <w:rsid w:val="00D07F49"/>
    <w:rsid w:val="00D13A76"/>
    <w:rsid w:val="00D14F52"/>
    <w:rsid w:val="00D16B25"/>
    <w:rsid w:val="00D20E94"/>
    <w:rsid w:val="00D34D01"/>
    <w:rsid w:val="00D34FC2"/>
    <w:rsid w:val="00D44BBF"/>
    <w:rsid w:val="00D51C2F"/>
    <w:rsid w:val="00D63D42"/>
    <w:rsid w:val="00D7410F"/>
    <w:rsid w:val="00D80A27"/>
    <w:rsid w:val="00D83411"/>
    <w:rsid w:val="00D8389D"/>
    <w:rsid w:val="00D93401"/>
    <w:rsid w:val="00D95BE6"/>
    <w:rsid w:val="00DB630F"/>
    <w:rsid w:val="00DE3237"/>
    <w:rsid w:val="00DE4769"/>
    <w:rsid w:val="00DE48E2"/>
    <w:rsid w:val="00DE6487"/>
    <w:rsid w:val="00DF2AC4"/>
    <w:rsid w:val="00E03791"/>
    <w:rsid w:val="00E04DAD"/>
    <w:rsid w:val="00E05967"/>
    <w:rsid w:val="00E16ECB"/>
    <w:rsid w:val="00E20462"/>
    <w:rsid w:val="00E24FC2"/>
    <w:rsid w:val="00E417A7"/>
    <w:rsid w:val="00E57C55"/>
    <w:rsid w:val="00E6186A"/>
    <w:rsid w:val="00E621D8"/>
    <w:rsid w:val="00E62FA0"/>
    <w:rsid w:val="00E63AB5"/>
    <w:rsid w:val="00E75B6B"/>
    <w:rsid w:val="00E81F31"/>
    <w:rsid w:val="00E833D9"/>
    <w:rsid w:val="00E87522"/>
    <w:rsid w:val="00E91D5E"/>
    <w:rsid w:val="00E945DA"/>
    <w:rsid w:val="00E96FE4"/>
    <w:rsid w:val="00EA6A4B"/>
    <w:rsid w:val="00EB77D3"/>
    <w:rsid w:val="00EC6568"/>
    <w:rsid w:val="00EE46F8"/>
    <w:rsid w:val="00EE4AE3"/>
    <w:rsid w:val="00EE6264"/>
    <w:rsid w:val="00EF55D5"/>
    <w:rsid w:val="00EF7C1D"/>
    <w:rsid w:val="00F151D1"/>
    <w:rsid w:val="00F20E6C"/>
    <w:rsid w:val="00F268F3"/>
    <w:rsid w:val="00F277F3"/>
    <w:rsid w:val="00F538CC"/>
    <w:rsid w:val="00F614FB"/>
    <w:rsid w:val="00F63B9D"/>
    <w:rsid w:val="00F72B78"/>
    <w:rsid w:val="00F72C80"/>
    <w:rsid w:val="00F75C18"/>
    <w:rsid w:val="00F80477"/>
    <w:rsid w:val="00F90138"/>
    <w:rsid w:val="00F942CB"/>
    <w:rsid w:val="00FA3605"/>
    <w:rsid w:val="00FA3763"/>
    <w:rsid w:val="00FB1E1E"/>
    <w:rsid w:val="00FC1E01"/>
    <w:rsid w:val="00FE0F28"/>
    <w:rsid w:val="00FF5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BFCB1-96E2-4C8A-B37B-944A0321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3CC1"/>
  </w:style>
  <w:style w:type="paragraph" w:styleId="Titolo1">
    <w:name w:val="heading 1"/>
    <w:basedOn w:val="Normale"/>
    <w:next w:val="Normale"/>
    <w:link w:val="Titolo1Carattere"/>
    <w:uiPriority w:val="9"/>
    <w:qFormat/>
    <w:rsid w:val="00AE2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E62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B864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AE2A8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AE2A81"/>
    <w:rPr>
      <w:rFonts w:eastAsiaTheme="minorEastAsia"/>
      <w:lang w:eastAsia="it-IT"/>
    </w:rPr>
  </w:style>
  <w:style w:type="character" w:customStyle="1" w:styleId="Titolo1Carattere">
    <w:name w:val="Titolo 1 Carattere"/>
    <w:basedOn w:val="Carpredefinitoparagrafo"/>
    <w:link w:val="Titolo1"/>
    <w:uiPriority w:val="9"/>
    <w:rsid w:val="00AE2A81"/>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uiPriority w:val="99"/>
    <w:unhideWhenUsed/>
    <w:rsid w:val="00AE2A81"/>
    <w:rPr>
      <w:color w:val="0563C1" w:themeColor="hyperlink"/>
      <w:u w:val="single"/>
    </w:rPr>
  </w:style>
  <w:style w:type="paragraph" w:styleId="Paragrafoelenco">
    <w:name w:val="List Paragraph"/>
    <w:basedOn w:val="Normale"/>
    <w:uiPriority w:val="34"/>
    <w:qFormat/>
    <w:rsid w:val="00297F29"/>
    <w:pPr>
      <w:ind w:left="720"/>
      <w:contextualSpacing/>
    </w:pPr>
  </w:style>
  <w:style w:type="paragraph" w:styleId="Testonotaapidipagina">
    <w:name w:val="footnote text"/>
    <w:basedOn w:val="Normale"/>
    <w:link w:val="TestonotaapidipaginaCarattere"/>
    <w:uiPriority w:val="99"/>
    <w:unhideWhenUsed/>
    <w:rsid w:val="008A1E91"/>
    <w:pPr>
      <w:spacing w:after="0" w:line="240"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rsid w:val="008A1E91"/>
    <w:rPr>
      <w:rFonts w:ascii="Calibri" w:eastAsia="Times New Roman" w:hAnsi="Calibri" w:cs="Times New Roman"/>
      <w:sz w:val="20"/>
      <w:szCs w:val="20"/>
    </w:rPr>
  </w:style>
  <w:style w:type="character" w:styleId="Rimandonotaapidipagina">
    <w:name w:val="footnote reference"/>
    <w:uiPriority w:val="99"/>
    <w:unhideWhenUsed/>
    <w:rsid w:val="008A1E91"/>
    <w:rPr>
      <w:vertAlign w:val="superscript"/>
    </w:rPr>
  </w:style>
  <w:style w:type="character" w:customStyle="1" w:styleId="Titolo2Carattere">
    <w:name w:val="Titolo 2 Carattere"/>
    <w:basedOn w:val="Carpredefinitoparagrafo"/>
    <w:link w:val="Titolo2"/>
    <w:uiPriority w:val="9"/>
    <w:rsid w:val="00EE6264"/>
    <w:rPr>
      <w:rFonts w:asciiTheme="majorHAnsi" w:eastAsiaTheme="majorEastAsia" w:hAnsiTheme="majorHAnsi" w:cstheme="majorBidi"/>
      <w:color w:val="2E74B5" w:themeColor="accent1" w:themeShade="BF"/>
      <w:sz w:val="26"/>
      <w:szCs w:val="26"/>
    </w:rPr>
  </w:style>
  <w:style w:type="character" w:styleId="Rimandocommento">
    <w:name w:val="annotation reference"/>
    <w:basedOn w:val="Carpredefinitoparagrafo"/>
    <w:uiPriority w:val="99"/>
    <w:semiHidden/>
    <w:unhideWhenUsed/>
    <w:rsid w:val="00481BA8"/>
    <w:rPr>
      <w:sz w:val="16"/>
      <w:szCs w:val="16"/>
    </w:rPr>
  </w:style>
  <w:style w:type="paragraph" w:styleId="Testocommento">
    <w:name w:val="annotation text"/>
    <w:basedOn w:val="Normale"/>
    <w:link w:val="TestocommentoCarattere"/>
    <w:uiPriority w:val="99"/>
    <w:semiHidden/>
    <w:unhideWhenUsed/>
    <w:rsid w:val="00481BA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1BA8"/>
    <w:rPr>
      <w:sz w:val="20"/>
      <w:szCs w:val="20"/>
    </w:rPr>
  </w:style>
  <w:style w:type="paragraph" w:styleId="Soggettocommento">
    <w:name w:val="annotation subject"/>
    <w:basedOn w:val="Testocommento"/>
    <w:next w:val="Testocommento"/>
    <w:link w:val="SoggettocommentoCarattere"/>
    <w:uiPriority w:val="99"/>
    <w:semiHidden/>
    <w:unhideWhenUsed/>
    <w:rsid w:val="00481BA8"/>
    <w:rPr>
      <w:b/>
      <w:bCs/>
    </w:rPr>
  </w:style>
  <w:style w:type="character" w:customStyle="1" w:styleId="SoggettocommentoCarattere">
    <w:name w:val="Soggetto commento Carattere"/>
    <w:basedOn w:val="TestocommentoCarattere"/>
    <w:link w:val="Soggettocommento"/>
    <w:uiPriority w:val="99"/>
    <w:semiHidden/>
    <w:rsid w:val="00481BA8"/>
    <w:rPr>
      <w:b/>
      <w:bCs/>
      <w:sz w:val="20"/>
      <w:szCs w:val="20"/>
    </w:rPr>
  </w:style>
  <w:style w:type="paragraph" w:styleId="Testofumetto">
    <w:name w:val="Balloon Text"/>
    <w:basedOn w:val="Normale"/>
    <w:link w:val="TestofumettoCarattere"/>
    <w:uiPriority w:val="99"/>
    <w:semiHidden/>
    <w:unhideWhenUsed/>
    <w:rsid w:val="00481B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1BA8"/>
    <w:rPr>
      <w:rFonts w:ascii="Segoe UI" w:hAnsi="Segoe UI" w:cs="Segoe UI"/>
      <w:sz w:val="18"/>
      <w:szCs w:val="18"/>
    </w:rPr>
  </w:style>
  <w:style w:type="paragraph" w:styleId="Revisione">
    <w:name w:val="Revision"/>
    <w:hidden/>
    <w:uiPriority w:val="99"/>
    <w:semiHidden/>
    <w:rsid w:val="00761517"/>
    <w:pPr>
      <w:spacing w:after="0" w:line="240" w:lineRule="auto"/>
    </w:pPr>
  </w:style>
  <w:style w:type="paragraph" w:styleId="Intestazione">
    <w:name w:val="header"/>
    <w:basedOn w:val="Normale"/>
    <w:link w:val="IntestazioneCarattere"/>
    <w:uiPriority w:val="99"/>
    <w:unhideWhenUsed/>
    <w:rsid w:val="003359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59FA"/>
  </w:style>
  <w:style w:type="paragraph" w:styleId="Pidipagina">
    <w:name w:val="footer"/>
    <w:basedOn w:val="Normale"/>
    <w:link w:val="PidipaginaCarattere"/>
    <w:uiPriority w:val="99"/>
    <w:unhideWhenUsed/>
    <w:rsid w:val="003359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59FA"/>
  </w:style>
  <w:style w:type="character" w:customStyle="1" w:styleId="fontstyle01">
    <w:name w:val="fontstyle01"/>
    <w:basedOn w:val="Carpredefinitoparagrafo"/>
    <w:rsid w:val="00603F1E"/>
    <w:rPr>
      <w:rFonts w:ascii="Bold" w:hAnsi="Bold" w:hint="default"/>
      <w:b/>
      <w:bCs/>
      <w:i w:val="0"/>
      <w:iCs w:val="0"/>
      <w:color w:val="000000"/>
      <w:sz w:val="20"/>
      <w:szCs w:val="20"/>
    </w:rPr>
  </w:style>
  <w:style w:type="paragraph" w:styleId="Titolosommario">
    <w:name w:val="TOC Heading"/>
    <w:basedOn w:val="Titolo1"/>
    <w:next w:val="Normale"/>
    <w:uiPriority w:val="39"/>
    <w:unhideWhenUsed/>
    <w:qFormat/>
    <w:rsid w:val="002440FA"/>
    <w:pPr>
      <w:outlineLvl w:val="9"/>
    </w:pPr>
    <w:rPr>
      <w:lang w:eastAsia="it-IT"/>
    </w:rPr>
  </w:style>
  <w:style w:type="paragraph" w:styleId="Sommario1">
    <w:name w:val="toc 1"/>
    <w:basedOn w:val="Normale"/>
    <w:next w:val="Normale"/>
    <w:autoRedefine/>
    <w:uiPriority w:val="39"/>
    <w:unhideWhenUsed/>
    <w:rsid w:val="00527896"/>
    <w:pPr>
      <w:tabs>
        <w:tab w:val="left" w:pos="440"/>
        <w:tab w:val="right" w:leader="dot" w:pos="9628"/>
      </w:tabs>
      <w:spacing w:after="100"/>
    </w:pPr>
    <w:rPr>
      <w:rFonts w:cstheme="minorHAnsi"/>
      <w:b/>
      <w:noProof/>
    </w:rPr>
  </w:style>
  <w:style w:type="character" w:customStyle="1" w:styleId="Titolo3Carattere">
    <w:name w:val="Titolo 3 Carattere"/>
    <w:basedOn w:val="Carpredefinitoparagrafo"/>
    <w:link w:val="Titolo3"/>
    <w:uiPriority w:val="9"/>
    <w:rsid w:val="00B864C4"/>
    <w:rPr>
      <w:rFonts w:asciiTheme="majorHAnsi" w:eastAsiaTheme="majorEastAsia" w:hAnsiTheme="majorHAnsi" w:cstheme="majorBidi"/>
      <w:color w:val="1F4D78" w:themeColor="accent1" w:themeShade="7F"/>
      <w:sz w:val="24"/>
      <w:szCs w:val="24"/>
    </w:rPr>
  </w:style>
  <w:style w:type="paragraph" w:styleId="Sommario2">
    <w:name w:val="toc 2"/>
    <w:basedOn w:val="Normale"/>
    <w:next w:val="Normale"/>
    <w:autoRedefine/>
    <w:uiPriority w:val="39"/>
    <w:unhideWhenUsed/>
    <w:rsid w:val="00F614FB"/>
    <w:pPr>
      <w:tabs>
        <w:tab w:val="left" w:pos="880"/>
        <w:tab w:val="right" w:leader="dot" w:pos="9628"/>
      </w:tabs>
      <w:spacing w:after="100"/>
      <w:ind w:left="220"/>
    </w:pPr>
    <w:rPr>
      <w:rFonts w:cstheme="minorHAnsi"/>
      <w:b/>
      <w:i/>
      <w:noProof/>
    </w:rPr>
  </w:style>
  <w:style w:type="paragraph" w:styleId="Sommario3">
    <w:name w:val="toc 3"/>
    <w:basedOn w:val="Normale"/>
    <w:next w:val="Normale"/>
    <w:autoRedefine/>
    <w:uiPriority w:val="39"/>
    <w:unhideWhenUsed/>
    <w:rsid w:val="00B864C4"/>
    <w:pPr>
      <w:spacing w:after="100"/>
      <w:ind w:left="440"/>
    </w:pPr>
  </w:style>
  <w:style w:type="table" w:styleId="Grigliatabella">
    <w:name w:val="Table Grid"/>
    <w:basedOn w:val="Tabellanormale"/>
    <w:rsid w:val="00DF2AC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DF2AC4"/>
    <w:pPr>
      <w:numPr>
        <w:ilvl w:val="1"/>
      </w:numPr>
      <w:spacing w:line="276" w:lineRule="auto"/>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DF2AC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8588">
      <w:bodyDiv w:val="1"/>
      <w:marLeft w:val="0"/>
      <w:marRight w:val="0"/>
      <w:marTop w:val="0"/>
      <w:marBottom w:val="0"/>
      <w:divBdr>
        <w:top w:val="none" w:sz="0" w:space="0" w:color="auto"/>
        <w:left w:val="none" w:sz="0" w:space="0" w:color="auto"/>
        <w:bottom w:val="none" w:sz="0" w:space="0" w:color="auto"/>
        <w:right w:val="none" w:sz="0" w:space="0" w:color="auto"/>
      </w:divBdr>
    </w:div>
    <w:div w:id="251209445">
      <w:bodyDiv w:val="1"/>
      <w:marLeft w:val="0"/>
      <w:marRight w:val="0"/>
      <w:marTop w:val="0"/>
      <w:marBottom w:val="0"/>
      <w:divBdr>
        <w:top w:val="none" w:sz="0" w:space="0" w:color="auto"/>
        <w:left w:val="none" w:sz="0" w:space="0" w:color="auto"/>
        <w:bottom w:val="none" w:sz="0" w:space="0" w:color="auto"/>
        <w:right w:val="none" w:sz="0" w:space="0" w:color="auto"/>
      </w:divBdr>
    </w:div>
    <w:div w:id="271326046">
      <w:bodyDiv w:val="1"/>
      <w:marLeft w:val="0"/>
      <w:marRight w:val="0"/>
      <w:marTop w:val="0"/>
      <w:marBottom w:val="0"/>
      <w:divBdr>
        <w:top w:val="none" w:sz="0" w:space="0" w:color="auto"/>
        <w:left w:val="none" w:sz="0" w:space="0" w:color="auto"/>
        <w:bottom w:val="none" w:sz="0" w:space="0" w:color="auto"/>
        <w:right w:val="none" w:sz="0" w:space="0" w:color="auto"/>
      </w:divBdr>
    </w:div>
    <w:div w:id="304356922">
      <w:bodyDiv w:val="1"/>
      <w:marLeft w:val="0"/>
      <w:marRight w:val="0"/>
      <w:marTop w:val="0"/>
      <w:marBottom w:val="0"/>
      <w:divBdr>
        <w:top w:val="none" w:sz="0" w:space="0" w:color="auto"/>
        <w:left w:val="none" w:sz="0" w:space="0" w:color="auto"/>
        <w:bottom w:val="none" w:sz="0" w:space="0" w:color="auto"/>
        <w:right w:val="none" w:sz="0" w:space="0" w:color="auto"/>
      </w:divBdr>
    </w:div>
    <w:div w:id="331184698">
      <w:bodyDiv w:val="1"/>
      <w:marLeft w:val="0"/>
      <w:marRight w:val="0"/>
      <w:marTop w:val="0"/>
      <w:marBottom w:val="0"/>
      <w:divBdr>
        <w:top w:val="none" w:sz="0" w:space="0" w:color="auto"/>
        <w:left w:val="none" w:sz="0" w:space="0" w:color="auto"/>
        <w:bottom w:val="none" w:sz="0" w:space="0" w:color="auto"/>
        <w:right w:val="none" w:sz="0" w:space="0" w:color="auto"/>
      </w:divBdr>
    </w:div>
    <w:div w:id="443624007">
      <w:bodyDiv w:val="1"/>
      <w:marLeft w:val="0"/>
      <w:marRight w:val="0"/>
      <w:marTop w:val="0"/>
      <w:marBottom w:val="0"/>
      <w:divBdr>
        <w:top w:val="none" w:sz="0" w:space="0" w:color="auto"/>
        <w:left w:val="none" w:sz="0" w:space="0" w:color="auto"/>
        <w:bottom w:val="none" w:sz="0" w:space="0" w:color="auto"/>
        <w:right w:val="none" w:sz="0" w:space="0" w:color="auto"/>
      </w:divBdr>
    </w:div>
    <w:div w:id="670986128">
      <w:bodyDiv w:val="1"/>
      <w:marLeft w:val="0"/>
      <w:marRight w:val="0"/>
      <w:marTop w:val="0"/>
      <w:marBottom w:val="0"/>
      <w:divBdr>
        <w:top w:val="none" w:sz="0" w:space="0" w:color="auto"/>
        <w:left w:val="none" w:sz="0" w:space="0" w:color="auto"/>
        <w:bottom w:val="none" w:sz="0" w:space="0" w:color="auto"/>
        <w:right w:val="none" w:sz="0" w:space="0" w:color="auto"/>
      </w:divBdr>
    </w:div>
    <w:div w:id="688877250">
      <w:bodyDiv w:val="1"/>
      <w:marLeft w:val="0"/>
      <w:marRight w:val="0"/>
      <w:marTop w:val="0"/>
      <w:marBottom w:val="0"/>
      <w:divBdr>
        <w:top w:val="none" w:sz="0" w:space="0" w:color="auto"/>
        <w:left w:val="none" w:sz="0" w:space="0" w:color="auto"/>
        <w:bottom w:val="none" w:sz="0" w:space="0" w:color="auto"/>
        <w:right w:val="none" w:sz="0" w:space="0" w:color="auto"/>
      </w:divBdr>
    </w:div>
    <w:div w:id="755829896">
      <w:bodyDiv w:val="1"/>
      <w:marLeft w:val="0"/>
      <w:marRight w:val="0"/>
      <w:marTop w:val="0"/>
      <w:marBottom w:val="0"/>
      <w:divBdr>
        <w:top w:val="none" w:sz="0" w:space="0" w:color="auto"/>
        <w:left w:val="none" w:sz="0" w:space="0" w:color="auto"/>
        <w:bottom w:val="none" w:sz="0" w:space="0" w:color="auto"/>
        <w:right w:val="none" w:sz="0" w:space="0" w:color="auto"/>
      </w:divBdr>
    </w:div>
    <w:div w:id="774324823">
      <w:bodyDiv w:val="1"/>
      <w:marLeft w:val="0"/>
      <w:marRight w:val="0"/>
      <w:marTop w:val="0"/>
      <w:marBottom w:val="0"/>
      <w:divBdr>
        <w:top w:val="none" w:sz="0" w:space="0" w:color="auto"/>
        <w:left w:val="none" w:sz="0" w:space="0" w:color="auto"/>
        <w:bottom w:val="none" w:sz="0" w:space="0" w:color="auto"/>
        <w:right w:val="none" w:sz="0" w:space="0" w:color="auto"/>
      </w:divBdr>
    </w:div>
    <w:div w:id="805781080">
      <w:bodyDiv w:val="1"/>
      <w:marLeft w:val="0"/>
      <w:marRight w:val="0"/>
      <w:marTop w:val="0"/>
      <w:marBottom w:val="0"/>
      <w:divBdr>
        <w:top w:val="none" w:sz="0" w:space="0" w:color="auto"/>
        <w:left w:val="none" w:sz="0" w:space="0" w:color="auto"/>
        <w:bottom w:val="none" w:sz="0" w:space="0" w:color="auto"/>
        <w:right w:val="none" w:sz="0" w:space="0" w:color="auto"/>
      </w:divBdr>
    </w:div>
    <w:div w:id="1056395956">
      <w:bodyDiv w:val="1"/>
      <w:marLeft w:val="0"/>
      <w:marRight w:val="0"/>
      <w:marTop w:val="0"/>
      <w:marBottom w:val="0"/>
      <w:divBdr>
        <w:top w:val="none" w:sz="0" w:space="0" w:color="auto"/>
        <w:left w:val="none" w:sz="0" w:space="0" w:color="auto"/>
        <w:bottom w:val="none" w:sz="0" w:space="0" w:color="auto"/>
        <w:right w:val="none" w:sz="0" w:space="0" w:color="auto"/>
      </w:divBdr>
    </w:div>
    <w:div w:id="1061976509">
      <w:bodyDiv w:val="1"/>
      <w:marLeft w:val="0"/>
      <w:marRight w:val="0"/>
      <w:marTop w:val="0"/>
      <w:marBottom w:val="0"/>
      <w:divBdr>
        <w:top w:val="none" w:sz="0" w:space="0" w:color="auto"/>
        <w:left w:val="none" w:sz="0" w:space="0" w:color="auto"/>
        <w:bottom w:val="none" w:sz="0" w:space="0" w:color="auto"/>
        <w:right w:val="none" w:sz="0" w:space="0" w:color="auto"/>
      </w:divBdr>
    </w:div>
    <w:div w:id="1064254011">
      <w:bodyDiv w:val="1"/>
      <w:marLeft w:val="0"/>
      <w:marRight w:val="0"/>
      <w:marTop w:val="0"/>
      <w:marBottom w:val="0"/>
      <w:divBdr>
        <w:top w:val="none" w:sz="0" w:space="0" w:color="auto"/>
        <w:left w:val="none" w:sz="0" w:space="0" w:color="auto"/>
        <w:bottom w:val="none" w:sz="0" w:space="0" w:color="auto"/>
        <w:right w:val="none" w:sz="0" w:space="0" w:color="auto"/>
      </w:divBdr>
    </w:div>
    <w:div w:id="1277980411">
      <w:bodyDiv w:val="1"/>
      <w:marLeft w:val="0"/>
      <w:marRight w:val="0"/>
      <w:marTop w:val="0"/>
      <w:marBottom w:val="0"/>
      <w:divBdr>
        <w:top w:val="none" w:sz="0" w:space="0" w:color="auto"/>
        <w:left w:val="none" w:sz="0" w:space="0" w:color="auto"/>
        <w:bottom w:val="none" w:sz="0" w:space="0" w:color="auto"/>
        <w:right w:val="none" w:sz="0" w:space="0" w:color="auto"/>
      </w:divBdr>
    </w:div>
    <w:div w:id="1323240032">
      <w:bodyDiv w:val="1"/>
      <w:marLeft w:val="0"/>
      <w:marRight w:val="0"/>
      <w:marTop w:val="0"/>
      <w:marBottom w:val="0"/>
      <w:divBdr>
        <w:top w:val="none" w:sz="0" w:space="0" w:color="auto"/>
        <w:left w:val="none" w:sz="0" w:space="0" w:color="auto"/>
        <w:bottom w:val="none" w:sz="0" w:space="0" w:color="auto"/>
        <w:right w:val="none" w:sz="0" w:space="0" w:color="auto"/>
      </w:divBdr>
    </w:div>
    <w:div w:id="1413433640">
      <w:bodyDiv w:val="1"/>
      <w:marLeft w:val="0"/>
      <w:marRight w:val="0"/>
      <w:marTop w:val="0"/>
      <w:marBottom w:val="0"/>
      <w:divBdr>
        <w:top w:val="none" w:sz="0" w:space="0" w:color="auto"/>
        <w:left w:val="none" w:sz="0" w:space="0" w:color="auto"/>
        <w:bottom w:val="none" w:sz="0" w:space="0" w:color="auto"/>
        <w:right w:val="none" w:sz="0" w:space="0" w:color="auto"/>
      </w:divBdr>
    </w:div>
    <w:div w:id="1429930420">
      <w:bodyDiv w:val="1"/>
      <w:marLeft w:val="0"/>
      <w:marRight w:val="0"/>
      <w:marTop w:val="0"/>
      <w:marBottom w:val="0"/>
      <w:divBdr>
        <w:top w:val="none" w:sz="0" w:space="0" w:color="auto"/>
        <w:left w:val="none" w:sz="0" w:space="0" w:color="auto"/>
        <w:bottom w:val="none" w:sz="0" w:space="0" w:color="auto"/>
        <w:right w:val="none" w:sz="0" w:space="0" w:color="auto"/>
      </w:divBdr>
    </w:div>
    <w:div w:id="1440682905">
      <w:bodyDiv w:val="1"/>
      <w:marLeft w:val="0"/>
      <w:marRight w:val="0"/>
      <w:marTop w:val="0"/>
      <w:marBottom w:val="0"/>
      <w:divBdr>
        <w:top w:val="none" w:sz="0" w:space="0" w:color="auto"/>
        <w:left w:val="none" w:sz="0" w:space="0" w:color="auto"/>
        <w:bottom w:val="none" w:sz="0" w:space="0" w:color="auto"/>
        <w:right w:val="none" w:sz="0" w:space="0" w:color="auto"/>
      </w:divBdr>
    </w:div>
    <w:div w:id="1442846791">
      <w:bodyDiv w:val="1"/>
      <w:marLeft w:val="0"/>
      <w:marRight w:val="0"/>
      <w:marTop w:val="0"/>
      <w:marBottom w:val="0"/>
      <w:divBdr>
        <w:top w:val="none" w:sz="0" w:space="0" w:color="auto"/>
        <w:left w:val="none" w:sz="0" w:space="0" w:color="auto"/>
        <w:bottom w:val="none" w:sz="0" w:space="0" w:color="auto"/>
        <w:right w:val="none" w:sz="0" w:space="0" w:color="auto"/>
      </w:divBdr>
    </w:div>
    <w:div w:id="1791245678">
      <w:bodyDiv w:val="1"/>
      <w:marLeft w:val="0"/>
      <w:marRight w:val="0"/>
      <w:marTop w:val="0"/>
      <w:marBottom w:val="0"/>
      <w:divBdr>
        <w:top w:val="none" w:sz="0" w:space="0" w:color="auto"/>
        <w:left w:val="none" w:sz="0" w:space="0" w:color="auto"/>
        <w:bottom w:val="none" w:sz="0" w:space="0" w:color="auto"/>
        <w:right w:val="none" w:sz="0" w:space="0" w:color="auto"/>
      </w:divBdr>
    </w:div>
    <w:div w:id="20742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augeo.coopaccoglienz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o.bellavitis@casabetania.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AUGEO è un progetto di accompagnamento all’inclusione lavorativa per madri di nuclei monogenitoriali beneficiarie di percorsi socio assistenziali in casa famiglia, o che si trovano in percorsi di semi autonomia, ma ancora non hanno raggiunto un grado adeguato di indipendenza da aiuti istituzionali ed economici, al fine di consentire loro una piena autonomia sul piano economico che consenta loro, concluso il percorso in Casa Famiglia le porti a raggiungere l’obiettivo di una piena inclusione ed autonomia sociale e lavorativa. È realizzato in partnership con Gĕnĕras Foundation Onlus, in accordo di rete con la Rete delle strutture e dei servizi per nuclei vulnerabili mamme-bambino e col Patrocinio di Roma Capitale</Abstract>
  <CompanyAddress>Via delle Calasanziane 12 00167 Roma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F956DC-2812-4EF2-AA9F-43FF109A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4159</Words>
  <Characters>23712</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AUGEO</vt:lpstr>
    </vt:vector>
  </TitlesOfParts>
  <Company/>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AUGEO</dc:title>
  <dc:subject>Progetto di accompagnamento al lavoro per donne sole e in situazione di svantaggio socio economico con figli in tenera età</dc:subject>
  <dc:creator>Antonio Finazzi Agro</dc:creator>
  <cp:keywords/>
  <dc:description/>
  <cp:lastModifiedBy>Veronica Berti</cp:lastModifiedBy>
  <cp:revision>2</cp:revision>
  <cp:lastPrinted>2019-04-17T11:20:00Z</cp:lastPrinted>
  <dcterms:created xsi:type="dcterms:W3CDTF">2019-09-19T09:09:00Z</dcterms:created>
  <dcterms:modified xsi:type="dcterms:W3CDTF">2019-09-19T09:09:00Z</dcterms:modified>
  <cp:category/>
</cp:coreProperties>
</file>